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4B0" w:rsidRPr="00962DF7" w:rsidRDefault="006174B0" w:rsidP="00962DF7">
      <w:pPr>
        <w:shd w:val="clear" w:color="auto" w:fill="FFFFFF"/>
        <w:spacing w:after="0" w:line="330" w:lineRule="atLeast"/>
        <w:outlineLvl w:val="0"/>
        <w:rPr>
          <w:rFonts w:ascii="PT Serif" w:eastAsia="Times New Roman" w:hAnsi="PT Serif" w:cs="Tahoma"/>
          <w:b/>
          <w:kern w:val="36"/>
          <w:sz w:val="28"/>
          <w:szCs w:val="28"/>
          <w:lang w:eastAsia="ru-RU"/>
        </w:rPr>
      </w:pPr>
      <w:r w:rsidRPr="00962DF7">
        <w:rPr>
          <w:rFonts w:ascii="PT Serif" w:eastAsia="Times New Roman" w:hAnsi="PT Serif" w:cs="Tahoma"/>
          <w:b/>
          <w:kern w:val="36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29 декабря 2010 г. N 189 г. Москва</w:t>
      </w:r>
    </w:p>
    <w:p w:rsidR="006174B0" w:rsidRPr="00962DF7" w:rsidRDefault="006174B0" w:rsidP="00962DF7">
      <w:pPr>
        <w:shd w:val="clear" w:color="auto" w:fill="FFFFFF"/>
        <w:spacing w:after="0" w:line="225" w:lineRule="atLeast"/>
        <w:outlineLvl w:val="1"/>
        <w:rPr>
          <w:rFonts w:ascii="PT Serif" w:eastAsia="Times New Roman" w:hAnsi="PT Serif" w:cs="Tahoma"/>
          <w:sz w:val="24"/>
          <w:szCs w:val="24"/>
          <w:lang w:eastAsia="ru-RU"/>
        </w:rPr>
      </w:pPr>
      <w:r w:rsidRPr="00962DF7">
        <w:rPr>
          <w:rFonts w:ascii="PT Serif" w:eastAsia="Times New Roman" w:hAnsi="PT Serif" w:cs="Tahoma"/>
          <w:b/>
          <w:sz w:val="28"/>
          <w:szCs w:val="28"/>
          <w:lang w:eastAsia="ru-RU"/>
        </w:rPr>
        <w:t>"Об утверждении СанПиН 2.4.2.2821-10 "Санитарно-эпидемиологические требования к условиям и организации обучения в общеобразовательных учреждениях""</w:t>
      </w:r>
      <w:r w:rsidRPr="00962DF7">
        <w:rPr>
          <w:rFonts w:ascii="PT Serif" w:eastAsia="Times New Roman" w:hAnsi="PT Serif" w:cs="Tahoma"/>
          <w:sz w:val="24"/>
          <w:szCs w:val="24"/>
          <w:lang w:eastAsia="ru-RU"/>
        </w:rPr>
        <w:t> </w:t>
      </w:r>
    </w:p>
    <w:p w:rsidR="006174B0" w:rsidRPr="00962DF7" w:rsidRDefault="006174B0" w:rsidP="00962DF7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Опубликовано: 16 марта 2011 г. в </w:t>
      </w:r>
      <w:hyperlink r:id="rId5" w:history="1">
        <w:r w:rsidRPr="00962DF7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eastAsia="ru-RU"/>
          </w:rPr>
          <w:t>"РГ" - Федеральный выпуск №5430</w:t>
        </w:r>
      </w:hyperlink>
      <w:r w:rsidRPr="00962DF7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br/>
        <w:t>Вступает в силу:1 сентября 2011 г.</w:t>
      </w:r>
    </w:p>
    <w:p w:rsidR="006174B0" w:rsidRPr="00962DF7" w:rsidRDefault="006174B0" w:rsidP="00962DF7">
      <w:pPr>
        <w:shd w:val="clear" w:color="auto" w:fill="FFFFFF"/>
        <w:spacing w:before="240"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Зарегистрировано в Минюсте РФ 3 марта 2011 г.</w:t>
      </w:r>
    </w:p>
    <w:p w:rsidR="006174B0" w:rsidRPr="00962DF7" w:rsidRDefault="006174B0" w:rsidP="00962DF7">
      <w:pPr>
        <w:shd w:val="clear" w:color="auto" w:fill="FFFFFF"/>
        <w:spacing w:before="240"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Регистрационный N 19993</w:t>
      </w:r>
    </w:p>
    <w:p w:rsidR="006174B0" w:rsidRPr="00962DF7" w:rsidRDefault="006174B0" w:rsidP="00962DF7">
      <w:pPr>
        <w:shd w:val="clear" w:color="auto" w:fill="FFFFFF"/>
        <w:spacing w:after="0" w:line="240" w:lineRule="auto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30.03.1999 N 52-ФЗ "О санитарно-эпидемиологическом благополучии населения" (Собрание законодательства Российской Федерации, 1999, N 14, ст. 1650; 2002, N 1 (ч. 1), ст. 2; 2003, N 2, ст. 167; 2003, N 27 (ч. 1), ст. 2700; 2004, N 35, ст. 3607; 2005, N 19, ст. 1752; 2006, N 1, ст. 10; 2006, N 52 (ч. 1), ст. 5498; 2007, N 1 (ч. 1), ст. 21; 2007, N 1 (ч. 1), ст. 29; 2007, N 27, ст. 3213; 2007, N 46, ст. 5554; 2007, N 49, ст. 6070; 2008, N 24, ст. 2801; 2008, N 29 (ч. 1), ст. 3418; 2008, N 30 (ч. 2), ст. 3616; 2008, N 44, ст. 4984; 2008, N 52 (ч. 1), ст. 6223; 2009, N 1, ст. 17; 2010, N 40, ст. 4969) и постановлением Правительства Российской Федерации от 24.07.2000 N 554 "Об утверждении Положения о государственной санитарно-эпидемиологической службе Российской Федерации и Положения о государственном санитарно-эпидемиологическом нормировании" (Собрание законодательства Российской Федерации, 2000, N 31, ст. 3295; 2004, N 8, ст. 663; 2004, N 47, ст. 4666; 2005, N 39, ст. 3953) </w:t>
      </w: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постановляю:</w:t>
      </w:r>
    </w:p>
    <w:p w:rsidR="006174B0" w:rsidRPr="00962DF7" w:rsidRDefault="006174B0" w:rsidP="00962DF7">
      <w:pPr>
        <w:shd w:val="clear" w:color="auto" w:fill="FFFFFF"/>
        <w:spacing w:after="0" w:line="240" w:lineRule="auto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1. Утвердить санитарно-эпидемиологические правила и нормативы СанПиН 2.4.2.2821-10 "Санитарно-эпидемиологические требования к условиям и организации обучения в общеобразовательных учреждениях" (приложение).</w:t>
      </w:r>
    </w:p>
    <w:p w:rsidR="006174B0" w:rsidRPr="00962DF7" w:rsidRDefault="006174B0" w:rsidP="00962DF7">
      <w:pPr>
        <w:shd w:val="clear" w:color="auto" w:fill="FFFFFF"/>
        <w:spacing w:after="0" w:line="240" w:lineRule="auto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2. Ввести в действие указанные санитарно-эпидемиологические правила и нормативы с 1 сентября 2011 года.</w:t>
      </w:r>
    </w:p>
    <w:p w:rsidR="006174B0" w:rsidRPr="00962DF7" w:rsidRDefault="006174B0" w:rsidP="00962DF7">
      <w:pPr>
        <w:shd w:val="clear" w:color="auto" w:fill="FFFFFF"/>
        <w:spacing w:after="0" w:line="240" w:lineRule="auto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 С момента введения СанПиН 2.4.2.2821-10 считать утратившими силу санитарно-эпидемиологические правила и нормативы СанПиН 2.4.2.1178-02 "Гигиенические требования к условиям обучения в общеобразовательных учреждениях", утвержденные постановлением Главного государственного санитарного врача Российской Федерации, Первого заместителя Министра здравоохранения Российской Федерации от 28.11.2002 N 44 (зарегистрированы в Минюсте России 05.12.2002, регистрационный номер 3997), СанПиН 2.4.2.2434-08 "Изменение N 1 к СанПиН 2.4.2.1178-02", утвержденные постановлением Главного государственного санитарного врача Российской Федерации от 26.12.2008 N 72 (зарегистрированы в Минюсте России 28.01.2009, регистрационный номер 13189).</w:t>
      </w:r>
    </w:p>
    <w:p w:rsidR="006174B0" w:rsidRPr="00962DF7" w:rsidRDefault="006174B0" w:rsidP="00962DF7">
      <w:pPr>
        <w:shd w:val="clear" w:color="auto" w:fill="FFFFFF"/>
        <w:spacing w:after="0" w:line="240" w:lineRule="auto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Г. Онищенко</w:t>
      </w:r>
    </w:p>
    <w:p w:rsidR="006174B0" w:rsidRPr="00962DF7" w:rsidRDefault="006174B0" w:rsidP="00962DF7">
      <w:pPr>
        <w:shd w:val="clear" w:color="auto" w:fill="FFFFFF"/>
        <w:spacing w:before="240" w:after="0" w:line="270" w:lineRule="atLeast"/>
        <w:ind w:left="84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Приложение</w:t>
      </w:r>
    </w:p>
    <w:p w:rsidR="006174B0" w:rsidRPr="00962DF7" w:rsidRDefault="006174B0" w:rsidP="00962DF7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Санитарно-эпидемиологические требования к условиям и организации обучения в общеобразовательных учреждениях</w:t>
      </w:r>
    </w:p>
    <w:p w:rsidR="006174B0" w:rsidRPr="00962DF7" w:rsidRDefault="006174B0" w:rsidP="00962DF7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Санитарно-эпидемиологические правила и нормативы СанПиН 2.4.2.2821-10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I. Общие положения и область применения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1.1. Настоящие санитарно-эпидемиологические правила и нормативы (далее - санитарные правила) направлены на охрану </w:t>
      </w:r>
      <w:proofErr w:type="gram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здоровья</w:t>
      </w:r>
      <w:proofErr w:type="gram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обучающихся при осуществлении деятельности по их обучению и воспитанию в общеобразовательных учреждениях.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1.2. Настоящие санитарные правила устанавливают санитарно-эпидемиологические требования к: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размещению общеобразовательного учреждения;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территории общеобразовательного учреждения;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зданию общеобразовательного учреждения;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оборудованию помещений общеобразовательного учреждения;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воздушно-тепловому режиму общеобразовательного учреждения;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естественному и искусственному освещению;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водоснабжению и канализации;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помещениям и оборудованию общеобразовательных учреждений, размещенных в приспособленных зданиях;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режиму образовательного процесса;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организации медицинского обслуживания обучающихся;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санитарному состоянию и содержанию общеобразовательного учреждения;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соблюдению санитарных правил.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1.3. Санитарные правила распространяются на проектируемые, действующие, строящиеся и реконструируемые общеобразовательные учреждения независимо от их вида, организационно-правовых форм и форм собственности.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Настоящие санитарные правила распространяются на все общеобразовательные учреждения, реализующие программы начального общего, основного общего и среднего (полного) общего образования и осуществляющие образовательный процесс в соответствии с уровнями общеобразовательных программ трех ступеней общего образования: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первая ступень - начальное общее образование (далее - I ступень образования);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вторая ступень - основное общее образование (далее - II ступень образования);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третья ступень - среднее (полное) общее образование (далее - III ступень образования).</w:t>
      </w:r>
    </w:p>
    <w:p w:rsidR="006174B0" w:rsidRPr="00962DF7" w:rsidRDefault="006174B0" w:rsidP="00962DF7">
      <w:pPr>
        <w:shd w:val="clear" w:color="auto" w:fill="FFFFFF"/>
        <w:spacing w:after="0" w:line="240" w:lineRule="auto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1.4. Настоящие санитарные правила являются обязательными для исполнения всеми гражданами, юридическими лицами и индивидуальными предпринимателями, деятельность которых связана с проектированием, строительством, реконструкцией, эксплуатацией общеобразовательных учреждений, воспитанием и обучением обучающихся.</w:t>
      </w:r>
    </w:p>
    <w:p w:rsidR="006174B0" w:rsidRPr="00962DF7" w:rsidRDefault="006174B0" w:rsidP="00962DF7">
      <w:pPr>
        <w:shd w:val="clear" w:color="auto" w:fill="FFFFFF"/>
        <w:spacing w:after="0" w:line="240" w:lineRule="auto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1.5. Образовательная деятельность подлежит лицензированию в соответствии с законодательством Российской Федерации. Условием для принятия решения о выдаче лицензии является представление соискателем лицензии санитарно-эпидемиологического заключения о соответствии санитарным правилам зданий, территорий, помещений, оборудования и иного имущества, режима образовательного процесса, которые соискатель лицензии предполагает использовать для осуществления образовательной деятельности*.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1.6. При наличии в учреждении дошкольных групп, реализующих основную общеобразовательную программу дошкольного образования, их деятельность регламентируется санитарно-эпидемиологическими требованиями к устройству, содержанию и организации режима работы дошкольных организаций.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1.7. Использование помещений общеобразовательных учреждений не по назначению не допускается.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1.8. Контроль за выполнением настоящих санитарных правил осуществляется в соответствии с законодательством Российской Федерации уполномоченным федеральным органом исполнительной власти, осуществляющим функции по контролю и надзору в сфере обеспечения санитарно-эпидемиологического благополучия населения, защиты прав потребителей и потребительского рынка и его территориальными органами.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II. Требования к размещению общеобразовательных учреждений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2.1. Предоставление земельных участков для строительства объектов общеобразовательных учреждений допускается при наличии санитарно-эпидемиологического заключения о соответствии земельного участка санитарным правилам.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2.2. Здания общеобразовательных учреждений должны размещаться в зоне жилой застройки, за пределами санитарно-защитных зон предприятий, сооружений и иных объектов, санитарных разрывов, гаражей, автостоянок, автомагистралей, объектов 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железнодорожного транспорта, метрополитена, маршрутов взлета и посадки воздушного транспорта.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соблюдаться санитарные разрывы от жилых и общественных зданий.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Через территорию общеобразовательных учреждений не должны проходить магистральные инженерные коммуникации городского (сельского) назначения - водоснабжения, канализации, теплоснабжения, энергоснабжения.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2.3. Вновь строящиеся здания общеобразовательных учреждений размещают на внутриквартальных территориях жилых микрорайонов, удаленных от городских улиц, межквартальных проездов на расстояние, обеспечивающее уровни шума и загрязнения атмосферного воздуха требованиям санитарных правил и нормативов.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2.4. При проектировании и строительстве городских общеобразовательных учреждений рекомендуется предусмотреть пешеходную доступность учреждений, расположенных: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во II и III строительно-климатических зонах - не более 0,5 км;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- в I климатическом районе (I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подзона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) для обучающихся I и II ступени образования - не более 0,3 км, для обучающихся III ступени образования - не более 0,4 км;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- в I климатическом районе (II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подзона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) для обучающихся I и II ступени образования - не более 0,4 км, для обучающихся III ступени образования - не более 0,5 км.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2.5. В сельской местности пешеходная доступность для обучающихся общеобразовательных учреждений: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во II и III климатических зонах для обучающихся I ступени образования составляет не более 2,0 км;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для обучающихся II и III ступени образования - не более 4,0 км, в I климатической зоне - 1,5 и 3 км соответственно.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транспортное обслуживание до общеобразовательного учреждения и обратно. Время в пути не должно превышать 30 минут в одну сторону.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Подвоз обучающихся осуществляется специально выделенным транспортом, предназначенным для перевозки детей.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Оптимальный пешеходный подход обучающихся к месту сбора на остановке должен быть не более 500 м. Для сельских районов допускается увеличение радиуса пешеходной доступности до остановки до 1 км.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2.6. Рекомендуется для обучающихся, проживающих на расстоянии свыше предельно допустимого транспортного обслуживания, а также при транспортной недоступности в период неблагоприятных погодных условий, предусматривать интернат при общеобразовательном учреждении.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III. Требования к территории общеобразовательных учреждений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3.1. Территория общеобразовательного учреждения должна быть ограждена забором и озеленена. Озеленение территории предусматривают из расчета не менее 50 % площади его территории. При размещении территории общеобразовательного учреждения на границе с лесными и садовыми массивами допускается сокращать площадь озеленения на 10%.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Деревья высаживают на расстоянии не менее 15,0 м, а кустарники не менее 5,0 м от здания учреждения. При озеленении территории не используют деревья и кустарники с ядовитыми плодами в целях предупреждения возникновения отравлений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Допускается сокращение озеленения деревьями и кустарниками территорий общеобразовательных учреждений в районах Крайнего Севера, с учетом особых климатических условий в этих районах.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3.2. На территории общеобразовательного учреждения выделяют следующие зоны: зона отдыха, физкультурно-спортивная и хозяйственная. Допускается выделение учебно-опытной зоны.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организации учебно-опытной зоны не допускается сокращение физкультурно- спортивной зоны и зоны отдыха.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3.3. Физкультурно-спортивную зону рекомендуется размещать со стороны спортивного зала. При размещении физкультурно-спортивной зоны со стороны окон учебных помещений уровни шума в учебных помещениях не должны превышать гигиенические нормативы для помещений жилых, общественных зданий и территории жилой застройки.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устройстве беговых дорожек и спортивных площадок (волейбольных, баскетбольных, для игры в ручной мяч) необходимо предусмотреть дренаж для предупреждения затопления их дождевыми водами.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Оборудование физкультурно-спортивной зоны должно обеспечивать выполнение программ учебного предмета "Физическая культура", а также проведение секционных спортивных занятий и оздоровительных мероприятий.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Спортивно-игровые площадки должны иметь твердое покрытие, футбольное поле - травяной покров. Синтетические и полимерные покрытия должны быть морозоустойчивы, оборудованы водостоками и должны быть изготовленными из материалов, безвредных для здоровья детей.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Занятия на сырых площадках, имеющих неровности и выбоины, не проводят.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Физкультурно-спортивное оборудование должно соответствовать росту и возрасту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3.4. Для выполнения программ учебного предмета "Физическая культура" допускается использовать спортивные сооружения (площадки, стадионы), расположенные вблизи учреждения и оборудованные в соответствии с санитарно-эпидемиологическими требованиями к устройству и содержанию мест занятий по физической культуре и спорту.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3.5. При проектировании и строительстве общеобразовательных учреждений на территории необходимо предусмотреть зону отдыха для организации подвижных игр и отдыха обучающихся, посещающих группы продленного дня, а также для реализации образовательных программ, предусматривающих проведение мероприятий на свежем воздухе.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3.6. Хозяйственная зона располагается со стороны входа в производственные помещения столовой и имеет самостоятельный въезд с улицы. При отсутствии теплофикации и централизованного водоснабжения на территории хозяйственной зоны размещают котельную и насосную с водонапорным баком.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3.7. Для сбора отходов на территории хозяйственной зоны оборудуется площадка, на которую устанавливаются мусоросборники (контейнеры). Площадка размещается на расстоянии не менее 25,0 м от входа на пищеблок и окон учебных классов и кабинетов и оборудуется водонепроницаемым твердым покрытием, размеры которого превышают площадь основания контейнеров на 1,0 м во все стороны. Мусоросборники должны иметь плотно закрывающиеся крышки.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3.8. Въезды и входы на территорию, проезды, дорожки к хозяйственным постройкам, к площадкам для мусоросборников покрываются асфальтом, бетоном и другим твердым покрытием.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3.9. Территория учреждения должна иметь наружное искусственное освещение. Уровень искусственной освещенности на земле должен быть не менее 10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лк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3.10. Расположение на территории построек и сооружений, функционально не связанных с общеобразовательным учреждением, не допускается.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3.11. При наличии в общеобразовательном учреждении дошкольных групп, реализующих основную общеобразовательную программу дошкольного образования, на территории выделяется игровая зона, оборудованная в соответствии с требованиями к устройству, содержанию и организации режима работы дошкольных организаций.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3.12. Уровни шума на территории общеобразовательного учреждения не должны превышать гигиенические нормативы для помещений жилых, общественных зданий и территории жилой застройки.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IV. Требования к зданию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4.1. Архитектурно-планировочные решения здания должны обеспечивать: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выделение в отдельный блок учебных помещений начальных классов с выходами на участок;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расположение рекреационных помещений в непосредственной близости к учебным помещениям;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размещение на верхних этажах (выше третьего этажа) учебных помещений и кабинетов, посещаемых обучающимися 8 - 11 классов, административно-хозяйственных помещений;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исключение вредного воздействия факторов среды обитания в общеобразовательном учреждении на жизнь и здоровье обучающихся;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размещение учебных мастерских, актовых и спортивных залов общеобразовательных учреждений, их общую площадь, а также набор помещений для кружковой работы, в зависимости от местных условий и возможностей общеобразовательного учреждения, с соблюдением требований строительных норм и правил и настоящих санитарных правил.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Ранее построенные здания общеобразовательных учреждений эксплуатируются в соответствии с проектом.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B967F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4.2. Не допускается использование цокольных этажей и подвальных помещений под учебные помещения, кабинеты, лаборатории, учебные мастерские, помещения медицинского назначения, спортивные, танцевальные и актовые залы.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4.3. Вместимость вновь строящихся или реконструируемых общеобразовательных учреждений должна быть рассчитана для обучения только в одну смену.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4.4. Входы в здание могут быть оборудованы тамбурами или воздушными и воздушно- тепловыми завесами, в зависимости от климатической зоны и расчетной температуры наружного воздуха, в соответствии с требованиями строительных норм и правил.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4.5. При проектировании, строительстве и реконструкции здания общеобразовательного учреждения гардеробы необходимо размещать на 1 этаже с обязательным оборудованием мест для каждого класса. Гардеробы оснащают вешалками для одежды и ячейками для обуви.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существующих зданиях для учащихся начальных классов возможно размещение гардероба в рекреациях при условии оборудования их индивидуальными шкафчиками.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учреждениях, расположенных в сельской местности, с количеством обучающихся в одном классе не более 10 человек, допускается устраивать гардеробы (вешалки или шкафчики) в учебных помещениях, при условии соблюдения нормы площади учебного помещения на 1 обучающегося.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4.6. Обучающиеся начальной общеобразовательной школы должны обучаться в закрепленных за каждым классом учебных помещениях.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Рекомендуется учебные помещения для обучающихся 1-х классов размещать не выше 2-го этажа, а для обучающихся 2 - 4 классов - не выше 3-го этажа.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4.7. Во вновь строящихся зданиях общеобразовательных учреждений рекомендуется учебные помещения для начальных классов выделять в отдельный блок (здание), группировать в учебные секции.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учебных секциях (блоках) для обучающихся 1 - 4 классов размещают: учебные помещения с рекреациями, игровые комнаты для групп продленного дня (из расчета не менее 2,5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одного обучающегося), туалеты.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обучающихся 1-х классов, посещающих группы продленного дня, должны быть предусмотрены спальные помещения площадью не менее 4,0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одного ребенка.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4.8. Для обучающихся II - III ступени образования допускается организация образовательного процесса по классно-кабинетной системе.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При невозможности обеспечить в кабинетах и лабораториях соответствие учебной мебели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росто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-возрастным особенностям обучающихся использовать кабинетную систему обучения не рекомендуется.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общеобразовательных учреждениях, расположенных в сельской местности, при малой наполняемости классов допускается использование учебных кабинетов по двум и более дисциплинам.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4.9. Площадь учебных кабинетов принимается без учета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не менее 2,5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1 обучающегося при фронтальных формах занятий;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не менее 3,5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1 обучающегося при организации групповых форм работы и индивидуальных занятий.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Во вновь строящихся и реконструируемых зданиях общеобразовательных учреждений высота учебных помещений должна быть не менее 3,6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Расчетное количество обучающихся в классах определяется исходя из расчета площади на одного обучающегося и расстановки мебели в соответствии с разделом V настоящих санитарных правил.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4.10. В кабинетах химии, физики, биологии должны быть оборудованы лаборантские.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4.11. Площадь кабинетов информатики и других кабинетов, где используются персональные компьютеры, должна соответствовать гигиеническим требованиям к персональным электронно-вычислительным машинам и организации работы.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4.12. Набор и площади помещений для внеурочной деятельности, кружковых занятий и секций должен соответствовать санитарно-эпидемиологическим требованиям к учреждениям дополнительного образования детей.</w:t>
      </w:r>
    </w:p>
    <w:p w:rsidR="006174B0" w:rsidRPr="005868B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4.13. Спортивный зал рекомендуется размещать на 1-м этаже здания или в отдельно пристроенном здании.</w:t>
      </w:r>
    </w:p>
    <w:p w:rsidR="006174B0" w:rsidRPr="005868B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 xml:space="preserve">При размещении спортивного зала на 2-м этаже и выше должны быть выполнены </w:t>
      </w:r>
      <w:proofErr w:type="spellStart"/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звуко</w:t>
      </w:r>
      <w:proofErr w:type="spellEnd"/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и виброизолирующие мероприятия.</w:t>
      </w:r>
    </w:p>
    <w:p w:rsidR="006174B0" w:rsidRPr="005868B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Количество и типы спортивных залов предусматриваются в зависимости от вида общеобразовательного учреждения и его вместимости.</w:t>
      </w:r>
    </w:p>
    <w:p w:rsidR="006174B0" w:rsidRPr="005868B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Рекомендуемые площади спортивных залов: 9,0 х 18,0 м, 12,0 х 24,0 м, 18,0 х 30,0 м. Высота спортивного зала должна составлять не менее 6,0 м.</w:t>
      </w:r>
    </w:p>
    <w:p w:rsidR="006174B0" w:rsidRPr="005868B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4.14. При спортивных залах в существующих общеобразовательных учреждениях должны быть предусмотрены снарядные; раздевальные для мальчиков и девочек. Рекомендуется оборудовать при спортивных залах раздельные для мальчиков и девочек душевые, туалеты.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4.15. Во вновь строящихся зданиях общеобразовательных учреждений при спортивных залах должны быть предусмотрены: снарядные; помещения для хранения уборочного инвентаря и приготовления дезинфицирующих и моющих растворов площадью не менее 4,0 м</w:t>
      </w:r>
      <w:r w:rsidRPr="005868B3">
        <w:rPr>
          <w:rFonts w:ascii="Arial" w:eastAsia="Times New Roman" w:hAnsi="Arial" w:cs="Arial"/>
          <w:sz w:val="24"/>
          <w:szCs w:val="24"/>
          <w:highlight w:val="yellow"/>
          <w:vertAlign w:val="superscript"/>
          <w:lang w:eastAsia="ru-RU"/>
        </w:rPr>
        <w:t>2</w:t>
      </w: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; раздельные для мальчиков и девочек раздевальные площадью не менее 14,0 м</w:t>
      </w:r>
      <w:r w:rsidRPr="005868B3">
        <w:rPr>
          <w:rFonts w:ascii="Arial" w:eastAsia="Times New Roman" w:hAnsi="Arial" w:cs="Arial"/>
          <w:sz w:val="24"/>
          <w:szCs w:val="24"/>
          <w:highlight w:val="yellow"/>
          <w:vertAlign w:val="superscript"/>
          <w:lang w:eastAsia="ru-RU"/>
        </w:rPr>
        <w:t>2</w:t>
      </w: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 каждая; раздельные для мальчиков и девочек душевые площадью не менее 12 м</w:t>
      </w:r>
      <w:r w:rsidRPr="005868B3">
        <w:rPr>
          <w:rFonts w:ascii="Arial" w:eastAsia="Times New Roman" w:hAnsi="Arial" w:cs="Arial"/>
          <w:sz w:val="24"/>
          <w:szCs w:val="24"/>
          <w:highlight w:val="yellow"/>
          <w:vertAlign w:val="superscript"/>
          <w:lang w:eastAsia="ru-RU"/>
        </w:rPr>
        <w:t>2</w:t>
      </w: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 каждая; раздельные для мальчиков и девочек туалеты площадью не менее 8,0 м</w:t>
      </w:r>
      <w:r w:rsidRPr="005868B3">
        <w:rPr>
          <w:rFonts w:ascii="Arial" w:eastAsia="Times New Roman" w:hAnsi="Arial" w:cs="Arial"/>
          <w:sz w:val="24"/>
          <w:szCs w:val="24"/>
          <w:highlight w:val="yellow"/>
          <w:vertAlign w:val="superscript"/>
          <w:lang w:eastAsia="ru-RU"/>
        </w:rPr>
        <w:t>2</w:t>
      </w: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 каждый. При туалетах или раздевалках оборудуют раковины для мытья рук.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4.16. При устройстве бассейнов в общеобразовательных учреждениях планировочные решения и его эксплуатация должны отвечать гигиеническим требованиям к устройству, эксплуатации плавательных бассейнов и качеству воды.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4.17. В общеобразовательных учреждениях необходимо предусмотреть набор помещений для организации питания обучающихся в соответствии с санитарно-эпидемиологическими требованиями к организации питания обучающихся в общеобразовательных учреждениях, учреждениях начального и среднего профессионального образования.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4.18. При строительстве и реконструкции зданий общеобразовательных учреждений рекомендуется предусматривать актовый зал, размеры которого определяются числом посадочных мест из расчета 0,65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одно место.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актовом зале рекомендуется предусматривать артистические уборные, кинопроекционную, помещения для декораций и бутафории, музыкальных инструментов, хранения костюмов.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4.19. Тип библиотеки зависит от вида общеобразовательного учреждения и его вместимости. В учреждениях с углубленным изучением отдельных предметов, гимназиях и лицеях библиотеку следует использовать в качестве справочно-информационного центра общеобразовательного учреждения.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Площадь библиотеки (информационного центра) необходимо принимать из расчета не менее 0,6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одного обучающегося.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оборудовании информационных центров компьютерной техникой должны соблюдаться гигиенические требования к персональным электронно-вычислительным машинам и организации работы.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4.20. Рекреации общеобразовательных учреждений должны быть предусмотрены из расчета не менее 0,6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1 обучающегося.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Ширина рекреаций при одностороннем расположении классов должна составлять не менее 4,0 м, при двустороннем расположении классов - не менее 6,0 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проектировании зоны рекреации в виде зальных помещений площадь устанавливается из расчета 2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одного учащегося.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4.21. В существующих зданиях общеобразовательных учреждений для медицинского обслуживания обучающихся должны предусматриваться на первом этаже здания помещения медицинского назначения, размещенные в едином блоке: кабинет врача площадью не менее 14,0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и длиной не менее 7,0 м (для определения остроты слуха и зрения обучающихся) и процедурный (прививочный) кабинет площадью не менее 14,0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общеобразовательных учреждениях, расположенных в сельской местности, допускается организация медицинского обслуживания на фельдшерско-акушерских пунктах и амбулаториях.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4.22. Для вновь строящихся и реконструируемых зданий общеобразовательных учреждений должны оборудоваться следующие помещения для медицинского обслуживания: кабинет врача длиной не менее 7,0 м (для определения остроты слуха и зрения обучающихся) площадью не менее 21,0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; процедурный и прививочный кабинеты площадью не менее 14,0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каждый; помещение для приготовления дезинфицирующих растворов и хранения уборочного инвентаря, предназначенных для помещений медицинского назначения, площадью не менее 4,0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; туалет.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оборудовании стоматологического кабинета его площадь должна быть не менее 12,0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Все помещения медицинского назначения должны быть сгруппированы в одном блоке и размещены на 1 этаже здания.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4.23. Кабинет врача, процедурный, прививочный и стоматологический кабинеты оборудуют в соответствии с санитарно-эпидемиологическими требованиями к организациям, осуществляющим медицинскую деятельность. Прививочный кабинет оборудуют в соответствии с требованиями по организации иммунопрофилактики инфекционных болезней.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4.24. Для детей, нуждающихся в психолого-педагогической помощи, в общеобразовательных учреждениях предусматриваются отдельные кабинеты педагога-психолога и учителя-логопеда площадью не менее 10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каждый.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4.25. На каждом этаже должны размещаться туалеты для мальчиков и девочек, оборудованные кабинами с дверями. Количество санитарных приборов определяется из расчета: 1 унитаз на 20 девочек, 1 умывальник на 30 девочек: 1 унитаз, 1 писсуар и 1 умывальник на 30 мальчиков. Площадь санитарных узлов для 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мальчиков и девочек следует принимать из расчета не менее 0,1м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одного обучающегося.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персонала выделяется отдельный санузел из расчета 1 унитаз на 20 человек.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ранее построенных зданиях общеобразовательных учреждений допускается количество санитарных узлов и санитарных приборов в соответствии с проектным решением.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В санитарных узлах устанавливают педальные ведра, держатели для туалетной бумаги; рядом с умывальными раковинами размещают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электрополотенце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или приспособление для бумажного полотенца. Санитарно-техническое оборудование должно быть исправным, без сколов, трещин и других дефектов. Входы в санузлы не допускается располагать напротив входа в учебные помещения.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Унитазы оборудуют сидениями, изготовленными из материалов, допускающих их обработку моющими и дезинфицирующими средствами.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обучающихся II и III ступеней образования во вновь строящихся и реконструируемых зданиях образовательных учреждений предусматривают комнаты личной гигиены из расчета 1 кабина на 70 человек площадью не менее 3,0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. Их оборудуют биде или поддоном с гибким шлангом, унитазом и умывальной раковиной с подводкой холодной и горячей воды.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ранее построенных зданий общеобразовательных учреждений рекомендуется оборудовать кабины личной гигиены в туалетных комнатах.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4.26. Во вновь строящихся зданиях образовательных учреждений на каждом этаже предусматривается помещение для хранения и обработки уборочного инвентаря, приготовления дезинфекционных растворов, оборудованное поддоном и подводкой к нему холодной и горячей воды. В ранее построенных зданиях общеобразовательных учреждений выделяется отдельное место для хранения всего уборочного инвентаря (кроме инвентаря, предназначенного для уборки помещений пищеблока и медицинского назначения), которое оборудуется шкафом.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4.27. В помещениях начальных классов, лаборантских, учебных кабинетах (химия, физика, рисование, биология), мастерских, кабинетах домоводства, во всех помещениях медицинского назначения устанавливаются умывальные раковины.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Установку раковин в учебных помещениях следует предусматривать, с учетом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росто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- возрастных особенностей обучающихся: на высоте 0,5 м от пола до борта раковины для обучающихся 1 - 4 классов и на высоте 0,7 - 0,8 м от пола до борта раковины для обучающихся 5 - 11 классов. Около раковин устанавливают педальные ведра, держатели для туалетной бумаги. Рядом с умывальными раковинами размещают электро- или бумажные полотенца, мыло. Мыло, туалетная бумага и полотенца должны быть в наличии постоянно.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4.28. Потолки и стены всех помещений должны быть гладкими, без щелей, трещин, деформаций, признаков поражений грибком и допускающими проводить их уборку влажным способом с применением дезинфицирующих средств.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Допускается в учебных помещениях, кабинетах, рекреациях и других помещениях оборудование подвесных потолков из материалов, разрешенных для применения в общеобразовательных учреждениях, при условии сохранения высоты помещений не менее 2,75 м, а во вновь строящихся не менее 3,6 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4.29. Полы в учебных помещениях и кабинетах и рекреациях должны иметь дощатое, паркетное, плиточное покрытие или линолеум. В случае использования плиточного покрытия поверхность плитки должна быть матовой и шероховатой, не допускающей скольжение. Полы туалетных и умывальных комнат рекомендуется выстилать керамической плиткой.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Полы во всех помещениях должны быть без щелей, дефектов и механических повреждений.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4.30. В помещениях медицинского назначения поверхности потолка, стен и пола должны быть гладкими, допускающими их уборку влажным способом и устойчивыми к действию моющих и дезинфицирующих средств, разрешенных к применению в помещениях медицинского назначения.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4.31. Все строительные и отделочные материалы должны быть безвредны для здоровья детей.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4.32. В общеобразовательном учреждении и пришкольном интернате не допускается проведение всех видов ремонтных работ в присутствии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4.33. В состав общеобразовательного учреждения как структурное подразделение может входить интернат при общеобразовательном учреждении, если общеобразовательное учреждение размещено свыше предельно допустимого транспортного обслуживания.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Здание интерната при общеобразовательном учреждении может быть отдельно стоящим, а также входить в состав основного здания общеобразовательного учреждения с выделением его в самостоятельный блок с отдельным входом.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составе помещений интерната при общеобразовательном учреждении должны быть предусмотрены: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спальные помещения отдельно для мальчиков и девочек площадью не менее 4,0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одного человека;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помещения для самоподготовки площадью не менее 2,5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одного человека;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комнаты отдыха и психологической разгрузки;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умывальные помещения (1 раковина на 10 человек), туалеты (1 унитаз на 10 девочек, 1 унитаз и 1 писсуар на 20 мальчиков, в каждом туалете 1 раковина для мытья рук), душевые (1 душевая сетка на 20 человек), комната гигиены. В туалетах устанавливают педальные ведра, держатели для туалетной бумаги; рядом с умывальными раковинами размещают электро- или бумажные полотенца и мыло. Мыло, туалетная бумага и полотенца должны быть в наличии постоянно;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комнаты для сушки одежды и обуви;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помещения для стирки и глажки личных вещей;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помещение для хранения личных вещей;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помещение для медицинского обслуживания: кабинет врача и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изолятор;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административно-хозяйственные помещения.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Оборудование, отделка помещений и их содержание должны соответствовать гигиеническим требованиям к устройству, содержанию, организации режима работы в детских домах и школах-интернатах для детей-сирот и детей, оставшихся без попечения родителей.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вновь строящегося интерната при общеобразовательном учреждении основное здание общеобразовательного учреждения и здание интерната соединяются теплым переходом.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4.34. Уровни шума в помещениях общеобразовательного учреждения не должны превышать гигиенические нормативы для помещений жилых, общественных зданий и территории жилой застройки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V. Требования к помещениям и оборудованию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общеобразовательных учреждений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5.1. Количество рабочих мест для обучающихся не должно превышать вместимости общеобразовательного учреждения, предусмотренной проектом, по которому построено (реконструировано) здание.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Каждый обучающийся обеспечивается рабочим местом (за партой или столом, игровыми модулями и другими) в соответствии с его ростом.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5.2. В зависимости от назначения учебных помещений могут быть использованы различные виды ученической мебели: школьная парта, столы ученические (одноместные и двухместные), столы аудиторные, чертежные или лабораторные в комплекте со стульями, конторки и другие. Табуретки или скамейки вместо стульев не используют.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Ученическая мебель должна быть изготовлена из материалов, безвредных для здоровья детей, и соответствовать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росто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-возрастным особенностям детей и требованиям эргономики.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5.3. Основным видом ученической мебели для обучающихся I ступени образования должна быть школьная парта, обеспеченная регулятором наклона поверхности рабочей плоскости. Во время обучения письму и чтению наклон рабочей поверхности плоскости школьной парты должен составлять 7 - </w:t>
      </w:r>
      <w:proofErr w:type="gram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15 .</w:t>
      </w:r>
      <w:proofErr w:type="gram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Передний край поверхности сиденья должен заходить за передний край рабочей плоскости парты на 4 см у парт 1-го номера, на 5 - 6 см - 2-го и 3-го номеров и на 7 - 8 см у парт 4-го номера.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Размеры учебной мебели в зависимости от роста обучающихся должны соответствовать зн</w:t>
      </w:r>
      <w:r w:rsidR="00552CF5">
        <w:rPr>
          <w:rFonts w:ascii="Arial" w:eastAsia="Times New Roman" w:hAnsi="Arial" w:cs="Arial"/>
          <w:sz w:val="24"/>
          <w:szCs w:val="24"/>
          <w:lang w:eastAsia="ru-RU"/>
        </w:rPr>
        <w:t>ачениям, приведенным в таблице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74B0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</w:pPr>
    </w:p>
    <w:p w:rsidR="00552CF5" w:rsidRPr="00552CF5" w:rsidRDefault="00552CF5" w:rsidP="00552CF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Таблица 2.4.1.</w:t>
      </w:r>
    </w:p>
    <w:p w:rsidR="00552CF5" w:rsidRPr="00552CF5" w:rsidRDefault="00552CF5" w:rsidP="00552CF5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Размеры мебели и ее маркировка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872"/>
        <w:gridCol w:w="1530"/>
        <w:gridCol w:w="2214"/>
        <w:gridCol w:w="1872"/>
        <w:gridCol w:w="1872"/>
      </w:tblGrid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fldChar w:fldCharType="begin"/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instrText>PRIVATE</w:instrTex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fldChar w:fldCharType="end"/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Номера мебели по ГОСТам 11015-93 11016-93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Группа роста (в мм)</w:t>
            </w:r>
          </w:p>
        </w:tc>
        <w:tc>
          <w:tcPr>
            <w:tcW w:w="22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Высота над полом крышки края стола, обращенного к ученику, по ГОСТу 11015-93 (в мм)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Цвет маркировки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Высота над полом переднего края сиденья по ГОСТу 11016-93 (в мм)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1000-1150</w:t>
            </w:r>
          </w:p>
        </w:tc>
        <w:tc>
          <w:tcPr>
            <w:tcW w:w="22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460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Оранжевый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260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1150-1300</w:t>
            </w:r>
          </w:p>
        </w:tc>
        <w:tc>
          <w:tcPr>
            <w:tcW w:w="22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520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Фиолетовый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300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1300-1450</w:t>
            </w:r>
          </w:p>
        </w:tc>
        <w:tc>
          <w:tcPr>
            <w:tcW w:w="22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580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Желтый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340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1450-1600</w:t>
            </w:r>
          </w:p>
        </w:tc>
        <w:tc>
          <w:tcPr>
            <w:tcW w:w="22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640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Красный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380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1600-1750</w:t>
            </w:r>
          </w:p>
        </w:tc>
        <w:tc>
          <w:tcPr>
            <w:tcW w:w="22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700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Зеленый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420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Свыше 1750</w:t>
            </w:r>
          </w:p>
        </w:tc>
        <w:tc>
          <w:tcPr>
            <w:tcW w:w="22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760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Голубой</w:t>
            </w:r>
          </w:p>
        </w:tc>
        <w:tc>
          <w:tcPr>
            <w:tcW w:w="187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460</w:t>
            </w:r>
          </w:p>
        </w:tc>
      </w:tr>
    </w:tbl>
    <w:p w:rsidR="00552CF5" w:rsidRPr="00962DF7" w:rsidRDefault="00552CF5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Допускается совмещенный вариант использования разных видов ученической мебели (парты, конторки).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зависимости от ростовой группы высота над полом переднего края столешницы конторки, обращенной к обучающемуся, должна иметь следующие значения: при длине тела 1150 - 1300 мм - 750 мм, 1300 - 1450 мм - 850 мм и 1450 - 1600 мм - 950 мм. Угол наклона столешницы составляет 15 - 17 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Продолжительность непрерывной работы за конторкой для обучающихся I ступени образования не должна превышать 7 - 10 мин, а для обучающихся II - III ступени образования - 15 минут.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5.4. Для подбора учебной мебели соответственно росту обучающихся производится ее цветовая маркировка, которую наносят на видимую боковую наружную поверхность стола и стула в виде круга или полос.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5.5. Парты (столы) расставляются в учебных помещениях по номерам: меньшие - ближе к доске, большие - дальше. Для детей с нарушением слуха парты должны размещаться в первом ряду.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Детей с нарушением зрения рекомендуется рассаживать на ближние к классной доске парты.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Детей, часто болеющих ОРЗ, ангинами, простудными заболеваниями, следует рассаживать дальше от наружной стены.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Не менее двух раз за учебный год обучающихся, сидящих на крайних рядах, 1 и 3 ряда (при трехрядной расстановке парт), меняют местами, не нарушая соответствия мебели их росту.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 целях профилактики нарушений осанки необходимо воспитывать правильную рабочую позу у обучающихся с первых дней посещения занятий в соответствии с рекомендациями приложения 1 настоящих санитарных правил.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5.6. При оборудовании учебных помещений соблюдаются следующие размеры проходов и расстояния в сантиметрах: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между рядами двухместных столов - не менее 60;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между рядом столов и наружной продольной стеной - не менее 50 - 70;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между рядом столов и внутренней продольной стеной (перегородкой) или шкафами, стоящими вдоль этой стены, - не менее 50;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от последних столов до стены (перегородки), противоположной классной доске, - не менее 70, от задней стены, являющейся наружной, - 100;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от демонстрационного стола до учебной доски - не менее 100;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от первой парты до учебной доски - не менее 240;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наибольшая удаленность последнего места обучающегося от учебной доски - 860;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высота нижнего края учебной доски над полом - 70 - 90;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расстояние от классной доски до первого ряда столов в кабинетах квадратной или поперечной конфигурации при четырехрядной расстановке мебели - не менее 300.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Угол видимости доски от края доски длиной 3,0 м до середины крайнего места обучающегося за передним столом должен быть не менее 35 градусов для обучающихся II - III ступени образования и не менее 45 градусов для обучающихся I ступени образования.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Самое удаленное от окон место занятий не должно находиться далее 6,0 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общеобразовательных учреждениях первого климатического района расстояние столов (парт) от наружной стены должно быть не менее 1,0 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При установке конторок дополнительно к основной ученической мебели их располагают позади последнего ряда столов или первым рядом от стены, противоположной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светонесущей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, с соблюдением требований по размерам проходов и расстояний между оборудованием.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Данная расстановка мебели не распространяется на учебные помещения, оборудованные интерактивными досками.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Во вновь строящихся и реконструируемых зданиях общеобразовательных учреждений необходимо предусматривать прямоугольную конфигурацию учебных помещений и кабинетов с расположением ученических столов вдоль окон и левосторонним естественным освещением.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5.7. Классные доски (с использованием мела) должны быть изготовлены из материалов, имеющих высокую адгезию с материалами, используемыми для письма, хорошо очищаться влажной губкой, быть износостойкими, иметь темно-зеленый цвет и антибликовое покрытие.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Классные доски должны иметь лотки для задержания меловой пыли, хранения мела, тряпки, держателя для чертежных принадлежностей.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использовании маркерной доски цвет маркера должен быть контрастным (черный, красный, коричневый, темные тона синего и зеленого).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Допускается оборудование учебных помещений и кабинетов интерактивными досками, отвечающими гигиеническим требованиям. При использовании интерактивной доски и проекционного экрана необходимо обеспечить равномерное ее освещение и отсутствие световых пятен повышенной яркости.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5.8. Кабинеты физики и химии должны быть оборудованы специальными демонстрационными столами. Для обеспечения лучшей видимости учебно-наглядных пособий демонстрационный стол устанавливается на подиуме. Ученические и демонстрационные столы должны иметь устойчивое к действию агрессивных химических веществ покрытие и защитные бортики по наружному краю стола.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Кабинет химии и лаборантская оборудуются вытяжными шкафами.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5.9. Оборудование кабинетов информатики должно соответствовать гигиеническим требованиям к персональным электронно-вычислительным машинам и организации работы.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5.10. Мастерские для трудового обучения должны иметь площадь из расчета 6,0 м</w:t>
      </w:r>
      <w:r w:rsidRPr="00962DF7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 на 1 рабочее место. Размещение в мастерских оборудования осуществляется с учетом создания благоприятных условий для зрительной работы и сохранения правильной рабочей позы.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Столярные мастерские оборудуются верстаками, расставленными либо под углом 45 к окну, либо в 3 ряда перпендикулярно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светонесущей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стене так, чтобы свет падал слева. Расстояние между верстаками должно быть не менее 0,8 м в </w:t>
      </w:r>
      <w:proofErr w:type="spellStart"/>
      <w:proofErr w:type="gram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передне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-заднем</w:t>
      </w:r>
      <w:proofErr w:type="gram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направлении.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В слесарных мастерских допускается как левостороннее, так и правостороннее освещение с перпендикулярным расположением верстаков к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светонесущей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стене. Расстояние между рядами одноместных верстаков должно быть не менее 1,0 м, двухместных - 1,5 м. Тиски крепятся к верстакам на расстоянии 0,9 м между их осями. Слесарные верстаки должны быть оснащены предохранительной сеткой высотой 0,65 - 0,7 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Сверлильные, точильные и другие станки должны устанавливаться на специальном фундаменте и оборудоваться предохранительными сетками, стеклами и местным освещением.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Столярные и слесарные верстаки должны соответствовать росту обучающихся и оснащаться подставками для ног.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Размеры инструментов, используемые для столярных и слесарных работ, должны соответствовать возрасту и росту обучающихся (приложение 2 настоящих санитарных правил).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Слесарные и столярные мастерские и кабинеты обслуживающего труда оборудуются умывальными раковинами с подводкой холодной и горячей воды,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электрополотенцами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или бумажными полотенцами.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5.11. Во вновь строящихся и реконструируемых зданиях общеобразовательных учреждений в кабинетах домоводства необходимо предусмотреть наличие не менее двух помещений: для обучения навыкам приготовления пищи и для кройки и шитья.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5.12. В кабинете домоводства, используемого для обучения навыкам приготовления пищи, предусматривается установка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двухгнездных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моечных раковин с подводкой холодной и горячей воды со смесителем, не менее 2 столов с гигиеническим покрытием, холодильника, электроплиты и шкафа для хранения посуды. Около моечных раковин должны быть предусмотрены разрешенные моечные средства для мытья столовой посуды.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5.13. Кабинет домоводства, используемый для кройки и шитья, оборудуется столами для черчения выкроек и раскроя, швейными машинами.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Швейные машины устанавливают вдоль окон для обеспечения левостороннего естественного освещения на рабочую поверхность швейной машинки или напротив окна для прямого (спереди) естественного освещения рабочей поверхности.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5.14. В существующих зданиях общеобразовательных учреждений при наличии одного кабинета домоводства предусматривается отдельное место для размещения электроплиты, разделочных столов, мойки для посуды и умывальника.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37319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5.15. Мастерские трудового обучения и кабинет домоводства, спортивные залы должны быть оснащены аптечками для оказания первой медицинской помощи.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5.16. Оборудование учебных помещений, предназначенных для занятий художественным творчеством, хореографией и музыкой, должно соответствовать санитарно-эпидемиологическим требованиям к учреждениям дополнительного образования детей.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5.17. В игровых комнатах мебель, игровое и спортивное оборудование должно соответствовать ростовым данным обучающихся. Мебель следует расставлять по периметру игровой комнаты, освобождая тем самым максимальную часть площади для подвижных игр.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 использовании мягкой мебели необходимо наличие съемных чехлов (не менее двух), с обязательной заменой их не реже 1 раза в месяц и по мере загрязнения. Для хранения игрушек и пособий устанавливают специальные шкафы.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Телевизоры устанавливают на специальных тумбах на высоте 1,0 - 1,3 м от пола. При просмотре телепередач размещение зрительских мест должно обеспечивать расстояние не менее 2 м от экрана до глаз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5.18. Спальные комнаты для первоклассников, посещающих группу продленного дня, должны быть раздельными для мальчиков и девочек. Их оборудуют подростковыми (размером 1600 х 700 мм) или встроенными одноярусными кроватями. Кровати в спальных комнатах расставляют с соблюдением минимальных разрывов: от наружных стен - не менее 0,6 м, от отопительных приборов - 0,2 м, ширина прохода между кроватями - не менее 1,1 м, между изголовьями двух кроватей - 0,3 - 0,4 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VI. Требования к воздушно-тепловому режиму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6.1. Здания общеобразовательных учреждений оборудуют системами централизованного отопления и вентиляции, которые должны соответствовать нормам проектирования и строительства жилых и общественных зданий и обеспечивать оптимальные параметры микроклимата и воздушной среды.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Паровое отопление в учреждениях не используется. При установке ограждений отопительных приборов используемые материалы должны быть безвредны для здоровья детей.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Ограждения из древесно-стружечных плит и других полимерных материалов не допускаются.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Не допускается использование переносных обогревательных приборов, а также обогревателей с инфракрасным излучением.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6.2. Температура воздуха в зависимости от климатических условий в учебных помещениях и кабинетах, кабинетах психолога и логопеда, лабораториях, актовом зале, столовой, рекреациях, библиотеке, вестибюле, гардеробе должна составлять 18 - 24 С; </w:t>
      </w: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в спортзале и комнатах для проведения секционных занятий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, мастерских - </w:t>
      </w: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17 - 20 С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; спальне, игровых комнатах, помещениях подразделений дошкольного образования и пришкольного интерната - 20 - 24 С; медицинских кабинетах, </w:t>
      </w: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раздевальных комнатах спортивного зала - 20 - 22 С, душевых - 25 С.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контроля температурного режима учебные помещения и кабинеты должны быть оснащены бытовыми термометрами.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6.3. Во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внеучебное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время при отсутствии детей в помещениях общеобразовательного учреждения должна поддерживаться температура не ниже 15 С.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6.4. В помещениях общеобразовательных учреждений относительная влажность воздуха должна составлять 40 - 60 %, скорость движения воздуха не более 0,1 м/сек.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6.5. При наличии печного отопления в существующих зданиях общеобразовательных учреждений топка устраивается в коридоре. Во избежание загрязнения воздуха помещений окисью углерода печные трубы закрываются не ранее полного сгорания топлива и не позднее чем за два часа до прихода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вновь строящихся и реконструируемых зданий общеобразовательных учреждений печное отопление не допускается.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6.6. Учебные помещения проветриваются во время перемен, а рекреационные - во время уроков. До начала занятий и после их окончания необходимо осуществлять сквозное проветривание учебных помещений. Продолжительность сквозного проветривания определяется погодными условиями, направлением и скоростью движения ветра, эффективностью отопительной системы. Рекомендуемая длительность сквозного про</w:t>
      </w:r>
      <w:r w:rsidR="00552CF5">
        <w:rPr>
          <w:rFonts w:ascii="Arial" w:eastAsia="Times New Roman" w:hAnsi="Arial" w:cs="Arial"/>
          <w:sz w:val="24"/>
          <w:szCs w:val="24"/>
          <w:lang w:eastAsia="ru-RU"/>
        </w:rPr>
        <w:t>ветривания приведена в таблице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52CF5" w:rsidRDefault="00552CF5" w:rsidP="00552CF5">
      <w:pPr>
        <w:ind w:firstLine="540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52CF5" w:rsidRPr="00552CF5" w:rsidRDefault="00552CF5" w:rsidP="00552CF5">
      <w:pPr>
        <w:ind w:firstLine="540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Таблица 2.5.1</w:t>
      </w:r>
    </w:p>
    <w:p w:rsidR="00552CF5" w:rsidRPr="00552CF5" w:rsidRDefault="00552CF5" w:rsidP="00552CF5">
      <w:pPr>
        <w:widowControl w:val="0"/>
        <w:spacing w:before="100" w:after="100" w:line="240" w:lineRule="auto"/>
        <w:ind w:firstLine="54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Нормативы температуры воздуха в учебных помещениях</w:t>
      </w:r>
    </w:p>
    <w:p w:rsidR="00552CF5" w:rsidRPr="00552CF5" w:rsidRDefault="00552CF5" w:rsidP="00552CF5">
      <w:pPr>
        <w:widowControl w:val="0"/>
        <w:spacing w:before="100" w:after="100" w:line="240" w:lineRule="auto"/>
        <w:ind w:firstLine="54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(с обычным остеклением)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1"/>
        <w:gridCol w:w="1676"/>
        <w:gridCol w:w="2700"/>
        <w:gridCol w:w="2803"/>
      </w:tblGrid>
      <w:tr w:rsidR="00552CF5" w:rsidRPr="00552CF5" w:rsidTr="00552CF5">
        <w:trPr>
          <w:jc w:val="center"/>
        </w:trPr>
        <w:tc>
          <w:tcPr>
            <w:tcW w:w="2391" w:type="dxa"/>
            <w:shd w:val="clear" w:color="auto" w:fill="auto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Климатический 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Сезон года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Оптимальные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значения,  °</w:t>
            </w:r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803" w:type="dxa"/>
            <w:shd w:val="clear" w:color="auto" w:fill="auto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Допустимые </w:t>
            </w:r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значения,  °</w:t>
            </w:r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</w:tr>
      <w:tr w:rsidR="00552CF5" w:rsidRPr="00552CF5" w:rsidTr="00552CF5">
        <w:trPr>
          <w:jc w:val="center"/>
        </w:trPr>
        <w:tc>
          <w:tcPr>
            <w:tcW w:w="2391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Холодный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Умеренный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Жаркий</w:t>
            </w:r>
          </w:p>
        </w:tc>
        <w:tc>
          <w:tcPr>
            <w:tcW w:w="1676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2700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21 – 22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18 – 20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17 – 19</w:t>
            </w:r>
          </w:p>
        </w:tc>
        <w:tc>
          <w:tcPr>
            <w:tcW w:w="2803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18 – 23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17 – 22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16 – 21</w:t>
            </w:r>
          </w:p>
        </w:tc>
      </w:tr>
      <w:tr w:rsidR="00552CF5" w:rsidRPr="00552CF5" w:rsidTr="00552CF5">
        <w:trPr>
          <w:trHeight w:val="1068"/>
          <w:jc w:val="center"/>
        </w:trPr>
        <w:tc>
          <w:tcPr>
            <w:tcW w:w="2391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Умеренный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Жаркий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2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Весна</w:t>
            </w:r>
          </w:p>
          <w:p w:rsidR="00552CF5" w:rsidRPr="00552CF5" w:rsidRDefault="00552CF5" w:rsidP="00552CF5">
            <w:pPr>
              <w:widowControl w:val="0"/>
              <w:spacing w:before="12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18 – 22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23 – 24</w:t>
            </w:r>
          </w:p>
        </w:tc>
        <w:tc>
          <w:tcPr>
            <w:tcW w:w="2803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17  – 23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20 – 26</w:t>
            </w:r>
          </w:p>
        </w:tc>
      </w:tr>
      <w:tr w:rsidR="00552CF5" w:rsidRPr="00552CF5" w:rsidTr="00552CF5">
        <w:trPr>
          <w:trHeight w:val="716"/>
          <w:jc w:val="center"/>
        </w:trPr>
        <w:tc>
          <w:tcPr>
            <w:tcW w:w="2391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Умеренный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Жаркий</w:t>
            </w:r>
          </w:p>
        </w:tc>
        <w:tc>
          <w:tcPr>
            <w:tcW w:w="1676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2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Осень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16 – 22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24 – 26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803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15 – 23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            20 – 28</w:t>
            </w:r>
          </w:p>
        </w:tc>
      </w:tr>
    </w:tbl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174B0" w:rsidRPr="005868B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6.7. Уроки физической культуры и занятия спортивных секций следует проводить в хорошо аэрируемых спортивных залах.</w:t>
      </w:r>
    </w:p>
    <w:p w:rsidR="006174B0" w:rsidRPr="005868B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Необходимо во время занятий в зале открывать одно или два окна с подветренной стороны при температуре наружного воздуха выше плюс 5 С и скорости движения ветра не более 2 м/с. При более низкой температуре и большей скорости движения воздуха занятия в зале проводят при открытых одной - трех фрамугах. При температуре наружного воздуха ниже минус 10 С и скорости движения воздуха более 7 м/с сквозное проветривание зала проводится при отсутствии учащихся 1 - 1,5 минуты; в большие перемены и между сменами - 5 - 10 минут.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При достижении температуры воздуха плюс 14 С проветривание в спортивном зале следует прекращать.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6.8. Окна должны быть оборудованы откидными фрамугами с рычажными приборами или форточками. Площадь фрамуг и форточек, используемых для проветривания, в учебных помещениях должна быть не менее 1/50 площади пола. Фрамуги и форточки должны функционировать в любое время года.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6.9. При замене оконных блоков площадь остекления должна быть сохранена или увеличена.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Плоскость открытия окон должна обеспечивать режим проветривания.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6.10. Остекление окон должно быть выполнено из цельного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стеклополотна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Замена разбитых стекол должна проводиться немедленно.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6.11. Отдельные системы вытяжной вентиляции следует предусматривать для следующих помещений: учебных помещений и кабинетов, актовых залов, бассейнов, тиров, столовой, медицинского пункта, киноаппаратной, санитарных узлов, помещений для обработки и хранения уборочного инвентаря, столярных и слесарных мастерских.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Механическая вытяжная вентиляция оборудуется в мастерских и кабинетах обслуживающего труда, где установлены плиты.</w:t>
      </w:r>
    </w:p>
    <w:p w:rsidR="006174B0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6.12. Концентрации вредных веществ в воздухе помещений общеобразовательных учреждений не должны превышать гигиенические нормативы для атмосферного воздуха населенных мест.</w:t>
      </w:r>
    </w:p>
    <w:p w:rsidR="00552CF5" w:rsidRPr="00552CF5" w:rsidRDefault="00552CF5" w:rsidP="00552CF5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Таблица 2.5.2.</w:t>
      </w:r>
    </w:p>
    <w:p w:rsidR="00552CF5" w:rsidRPr="00552CF5" w:rsidRDefault="00552CF5" w:rsidP="00552C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Длительность сквозного проветривания учебных помещений в зависимости </w:t>
      </w:r>
    </w:p>
    <w:p w:rsidR="00552CF5" w:rsidRPr="00552CF5" w:rsidRDefault="00552CF5" w:rsidP="00552C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от температуры наружного воздуха</w:t>
      </w:r>
      <w:r w:rsidRPr="00552CF5">
        <w:rPr>
          <w:rFonts w:ascii="Times New Roman" w:eastAsia="Times New Roman" w:hAnsi="Times New Roman" w:cs="Times New Roman"/>
          <w:snapToGrid w:val="0"/>
          <w:vanish/>
          <w:color w:val="FF0000"/>
          <w:sz w:val="24"/>
          <w:szCs w:val="20"/>
          <w:lang w:eastAsia="ru-RU"/>
        </w:rPr>
        <w:t>&lt;div align="center"&gt;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237"/>
        <w:gridCol w:w="3286"/>
        <w:gridCol w:w="3286"/>
      </w:tblGrid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37" w:type="dxa"/>
            <w:vMerge w:val="restart"/>
            <w:tcBorders>
              <w:top w:val="threeDEmboss" w:sz="6" w:space="0" w:color="auto"/>
              <w:left w:val="threeDEmboss" w:sz="6" w:space="0" w:color="auto"/>
              <w:bottom w:val="nil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lastRenderedPageBreak/>
              <w:fldChar w:fldCharType="begin"/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instrText>PRIVATE</w:instrTex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fldChar w:fldCharType="end"/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Наружная температура, 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sym w:font="Symbol" w:char="F0B0"/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С</w:t>
            </w:r>
          </w:p>
        </w:tc>
        <w:tc>
          <w:tcPr>
            <w:tcW w:w="6572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Длительность проветривания помещения, мин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37" w:type="dxa"/>
            <w:vMerge/>
            <w:tcBorders>
              <w:top w:val="nil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в малые перемены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в большие перемены и между сменами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3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От +10 до +6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4-10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25-35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3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От +5 до 0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3-7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20-30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3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От 0 до –5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2-5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15-25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3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От –5 до –10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1-3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10-15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3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Ниже –10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1-1,5</w:t>
            </w:r>
          </w:p>
        </w:tc>
        <w:tc>
          <w:tcPr>
            <w:tcW w:w="328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5-10</w:t>
            </w:r>
          </w:p>
        </w:tc>
      </w:tr>
    </w:tbl>
    <w:p w:rsidR="00552CF5" w:rsidRPr="00552CF5" w:rsidRDefault="00552CF5" w:rsidP="00552CF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FF0000"/>
          <w:sz w:val="24"/>
          <w:szCs w:val="20"/>
          <w:lang w:eastAsia="ru-RU"/>
        </w:rPr>
      </w:pPr>
    </w:p>
    <w:p w:rsidR="00552CF5" w:rsidRPr="00962DF7" w:rsidRDefault="00552CF5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VII. Требования к естественному и искусственному освещению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7.1. Естественное освещение.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7.1.1. Все учебные помещения должны иметь естественное освещение в соответствии с гигиеническими требованиями к естественному, искусственному, совмещенному освещению жилых и общественных зданий.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5868B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7.1.2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E5675A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Без естественного освещения допускается проектировать: снарядные, умывальные, душевые, туалеты при гимнастическом зале;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душевые и туалеты персонала; кладовые и складские помещения, радиоузлы;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кинофотолаборатории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; книгохранилища; бойлерные, насосные водопровода и канализации; камеры вентиляционные и кондиционирования воздуха; узлы управления и другие помещения для установки и управления инженерным и технологическим оборудованием зданий; помещения для хранения дезинфекционных средств.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7.1.3. В учебных помещениях следует проектировать боковое естественное левостороннее освещение. При глубине учебных помещений более 6 м обязательно устройство правостороннего подсвета, высота которого должна быть не менее 2,2 м от пола.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Не допускается направление основного светового потока спереди и сзади от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7.1.4. В мастерских для трудового обучения, актовых и спортивных залах может применяться двустороннее боковое естественное освещение.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7.1.5. В помещениях общеобразовательных учреждений обеспечиваются нормированные значения коэффициента естественной освещенности (КЕО) в соответствии с гигиеническими требованиями к естественному, искусственному, совмещенному освещению жилых и общественных зданий.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7.1.6. В учебных помещениях при одностороннем боковом естественном освещении КЕО на рабочей поверхности парт в наиболее удаленной от окон точке помещения должен быть не менее 1,5%. При двустороннем боковом естественном освещении показатель КЕО вычисляется на средних рядах и должен составлять 1,5%.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Световой коэффициент (СК - отношение площади остекленной поверхности к площади пола) должен составлять не менее 1:6.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7.1.7. Окна учебных помещений должны быть ориентированы на южные, юго-восточные и восточные стороны горизонта. На северные стороны горизонта могут быть ориентированы окна кабинетов черчения, рисования, а также помещение кухни. Ориентация кабинетов информатики - на север, северо-восток.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7.1.8.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Светопроемы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учебных помещений в зависимости от климатической зоны оборудуют регулируемыми солнцезащитными устройствами (подъемно-поворотные жалюзи, тканевые шторы) с длиной не ниже уровня подоконника.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Рекомендуется использование штор из тканей светлых тонов, обладающих достаточной степенью светопропускания, хорошими светорассеивающими 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свойствами, которые не должны снижать уровень естественного освещения. Использование штор (занавесок), в том числе штор с ламбрекенами, из поливинилхлоридной пленки и других штор или устройств, ограничивающих естественную освещенность, не допускается.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нерабочем состоянии шторы необходимо размещать в простенках между окнами.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7.1.9. Для рационального использования дневного света и равномерного освещения учебных помещений следует: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не закрашивать оконные стекла;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не расставлять на подоконниках цветы, их размещают в переносных цветочницах высотой 65 - 70 см от пола или подвесных кашпо в простенках между окнами;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очистку и мытье стекол проводить по мере загрязнения, но не реже 2 раз в год (осенью и весной).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Продолжительность инсоляции в учебных помещениях и кабинетах должна быть непрерывной, по продолжительности не менее: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- 2,5 ч. в северной зоне (севернее 58 градусов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с.ш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.);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- 2,0 ч. в центральной зоне (58 - 48 градусов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с.ш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.);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- 1,5 ч. в южной зоне (южнее 48 градусов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с.ш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Допускается отсутствие инсоляции в учебных кабинетах информатики, физики, химии, рисования и черчения, спортивно-тренажерных залах, помещениях пищеблока, актового зала, административно-хозяйственных помещениях.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7.2. Искусственное освещение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7.2.1. Во всех помещениях общеобразовательного учреждения обеспечиваются уровни искусственной освещенности в соответствии с гигиеническими требованиями к естественному, искусственному, совмещенному освещению жилых и общественных зданий.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7.2.2. В учебных помещениях система общего освещения обеспечивается потолочными светильниками. Предусматривается люминесцентное освещение с использованием ламп по спектру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цветоизлучения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: белый, тепло-белый, естественно-белый.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Светильники, используемые для искусственного освещения учебных помещений, должны обеспечивать благоприятное распределение яркости в поле зрения, что лимитируется показателем дискомфорта (Мт). Показатель дискомфорта осветительной установки общего освещения для любого рабочего места в классе не должен превышать 40 единиц.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7.2.3. Не следует использовать в одном помещении люминесцентные лампы и лампы накаливания для общего освещения.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7.2.4. В учебных кабинетах, аудиториях, лабораториях уровни освещенности должны соответствовать следующим нормам: на рабочих столах - 300 - 500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лк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, в кабинетах технического черчения и рисования - 500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лк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, в кабинетах информатики на столах - 300 - 500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лк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, на классной доске - 300 - 500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лк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, в актовых и </w:t>
      </w:r>
      <w:r w:rsidRPr="0037319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 xml:space="preserve">спортивных залах (на полу) - 200 </w:t>
      </w:r>
      <w:proofErr w:type="spellStart"/>
      <w:r w:rsidRPr="0037319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лк</w:t>
      </w:r>
      <w:proofErr w:type="spellEnd"/>
      <w:r w:rsidRPr="0037319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,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в рекреациях (на полу) - 150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лк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При использовании компьютерной техники и необходимости сочетать восприятие информации с экрана и ведение записи в тетради освещенность на столах обучающихся должна быть не ниже 300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лк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7.2.5. В учебных помещениях следует применять систему общего освещения. Светильники с люминесцентными лампами располагаются параллельно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светонесущей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стене на расстоянии 1,2 м от наружной стены и 1,5 м от внутренней.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7.2.6. Классная доска, не обладающая собственным свечением, оборудуется местным освещением - софитами, предназначенными для освещения классных досок.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Рекомендуется светильники размещать выше верхнего края доски на 0,3 м и на 0,6 м в сторону класса перед доской.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7.2.7. При проектировании системы искусственного освещения для учебных помещений необходимо предусмотреть раздельное включение линий светильников.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7.2.8. Для рационального использования искусственного света и равномерного освещения учебных помещений необходимо использовать отделочные материалы и краски, создающие матовую поверхность с коэффициентами отражения: для потолка - 0,7 - 0,9; для стен - 0,5 - 0,7; для пола - 0,4 - 0,5; для мебели и парт - 0,45; для классных досок - 0,1 - 0,2.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Рекомендуется использовать следующие цвета красок: для потолков - белый, для стен учебных помещений - светлые тона желтого, бежевого, розового, зеленого, голубого; для мебели (шкафы, парты) - цвет натурального дерева или светло-зеленый; для классных досок - темно-зеленый, темно-коричневый; для дверей, оконных рам - белый.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7.2.9. Необходимо проводить чистку осветительной арматуры светильников по мере загрязнения, но не реже 2 раз в год и своевременно заменять перегоревшие лампы.</w:t>
      </w:r>
    </w:p>
    <w:p w:rsidR="006174B0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7.2.10. Неисправные, перегоревшие люминесцентные лампы собираются в контейнер в специально выделенном помещении и направляют на утилизацию в соответствии с действующими нормативными документами.</w:t>
      </w:r>
    </w:p>
    <w:p w:rsidR="00552CF5" w:rsidRPr="00552CF5" w:rsidRDefault="00552CF5" w:rsidP="00552CF5">
      <w:pPr>
        <w:widowControl w:val="0"/>
        <w:spacing w:before="100" w:after="10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Таблица 2.6.1.</w:t>
      </w:r>
    </w:p>
    <w:p w:rsidR="00552CF5" w:rsidRPr="00552CF5" w:rsidRDefault="00552CF5" w:rsidP="00552C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Показатели естественного, искусственного и совмещенного</w:t>
      </w:r>
    </w:p>
    <w:p w:rsidR="00552CF5" w:rsidRPr="00552CF5" w:rsidRDefault="00552CF5" w:rsidP="00552C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освещения основных помещений учреждений </w:t>
      </w:r>
    </w:p>
    <w:p w:rsidR="00552CF5" w:rsidRPr="00552CF5" w:rsidRDefault="00552CF5" w:rsidP="00552C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16"/>
          <w:szCs w:val="24"/>
          <w:lang w:eastAsia="ru-RU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1260"/>
        <w:gridCol w:w="900"/>
        <w:gridCol w:w="540"/>
        <w:gridCol w:w="720"/>
        <w:gridCol w:w="900"/>
        <w:gridCol w:w="581"/>
        <w:gridCol w:w="679"/>
        <w:gridCol w:w="720"/>
        <w:gridCol w:w="900"/>
        <w:gridCol w:w="720"/>
      </w:tblGrid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504"/>
          <w:jc w:val="center"/>
        </w:trPr>
        <w:tc>
          <w:tcPr>
            <w:tcW w:w="2160" w:type="dxa"/>
            <w:vMerge w:val="restart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Помещения</w:t>
            </w:r>
          </w:p>
        </w:tc>
        <w:tc>
          <w:tcPr>
            <w:tcW w:w="126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Рабочая поверхность и плоскость нормирования КЕО и освещенности</w:t>
            </w:r>
          </w:p>
          <w:p w:rsidR="00552CF5" w:rsidRPr="00552CF5" w:rsidRDefault="00552CF5" w:rsidP="00552CF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(Г – горизонтальная, В– вертикальная)</w:t>
            </w:r>
          </w:p>
          <w:p w:rsidR="00552CF5" w:rsidRPr="00552CF5" w:rsidRDefault="00552CF5" w:rsidP="00552CF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и высота плоскости над полом, м</w:t>
            </w:r>
          </w:p>
        </w:tc>
        <w:tc>
          <w:tcPr>
            <w:tcW w:w="1440" w:type="dxa"/>
            <w:gridSpan w:val="2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Естественное освещение</w:t>
            </w:r>
          </w:p>
        </w:tc>
        <w:tc>
          <w:tcPr>
            <w:tcW w:w="1620" w:type="dxa"/>
            <w:gridSpan w:val="2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Совмещенное освещение</w:t>
            </w:r>
          </w:p>
        </w:tc>
        <w:tc>
          <w:tcPr>
            <w:tcW w:w="3600" w:type="dxa"/>
            <w:gridSpan w:val="5"/>
            <w:vMerge w:val="restart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Искусственное освещение, не менее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372"/>
          <w:jc w:val="center"/>
        </w:trPr>
        <w:tc>
          <w:tcPr>
            <w:tcW w:w="21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КЕО</w:t>
            </w:r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 xml:space="preserve"> 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>е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vertAlign w:val="subscript"/>
                <w:lang w:eastAsia="ru-RU"/>
              </w:rPr>
              <w:t>н</w:t>
            </w:r>
            <w:proofErr w:type="spell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, %</w:t>
            </w:r>
          </w:p>
        </w:tc>
        <w:tc>
          <w:tcPr>
            <w:tcW w:w="1620" w:type="dxa"/>
            <w:gridSpan w:val="2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КЕО</w:t>
            </w:r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 xml:space="preserve"> 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>е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vertAlign w:val="subscript"/>
                <w:lang w:eastAsia="ru-RU"/>
              </w:rPr>
              <w:t>н</w:t>
            </w:r>
            <w:proofErr w:type="spell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, %</w:t>
            </w:r>
          </w:p>
        </w:tc>
        <w:tc>
          <w:tcPr>
            <w:tcW w:w="3600" w:type="dxa"/>
            <w:gridSpan w:val="5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90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при верхнем или комбинированном освещении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при боковом освещении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при верхнем или комбинированном освещении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при боковом освещении</w:t>
            </w:r>
          </w:p>
        </w:tc>
        <w:tc>
          <w:tcPr>
            <w:tcW w:w="1980" w:type="dxa"/>
            <w:gridSpan w:val="3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Освещенность, 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лк</w:t>
            </w:r>
            <w:proofErr w:type="spellEnd"/>
          </w:p>
        </w:tc>
        <w:tc>
          <w:tcPr>
            <w:tcW w:w="90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pacing w:val="-12"/>
                <w:sz w:val="20"/>
                <w:lang w:eastAsia="ru-RU"/>
              </w:rPr>
              <w:t xml:space="preserve">Показатель 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дискомфорта</w:t>
            </w:r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 xml:space="preserve"> </w:t>
            </w:r>
            <w:proofErr w:type="gramStart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>М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,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pacing w:val="-12"/>
                <w:sz w:val="20"/>
                <w:lang w:eastAsia="ru-RU"/>
              </w:rPr>
              <w:t xml:space="preserve">  не</w:t>
            </w:r>
            <w:proofErr w:type="gramEnd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pacing w:val="-12"/>
                <w:sz w:val="20"/>
                <w:lang w:eastAsia="ru-RU"/>
              </w:rPr>
              <w:t xml:space="preserve"> 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pacing w:val="-12"/>
                <w:sz w:val="20"/>
                <w:lang w:eastAsia="ru-RU"/>
              </w:rPr>
              <w:t>более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  <w:t xml:space="preserve">Коэффициент пульсации освещенности, 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pacing w:val="-10"/>
                <w:sz w:val="20"/>
                <w:lang w:eastAsia="ru-RU"/>
              </w:rPr>
              <w:t>К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vertAlign w:val="subscript"/>
                <w:lang w:eastAsia="ru-RU"/>
              </w:rPr>
              <w:t>п</w:t>
            </w:r>
            <w:proofErr w:type="spellEnd"/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  <w:t>,</w:t>
            </w:r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pacing w:val="-10"/>
                <w:sz w:val="20"/>
                <w:lang w:eastAsia="ru-RU"/>
              </w:rPr>
              <w:t xml:space="preserve"> </w:t>
            </w:r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  <w:t>%,  не</w:t>
            </w:r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  <w:t xml:space="preserve"> более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1387"/>
          <w:jc w:val="center"/>
        </w:trPr>
        <w:tc>
          <w:tcPr>
            <w:tcW w:w="21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90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72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90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260" w:type="dxa"/>
            <w:gridSpan w:val="2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при </w:t>
            </w:r>
            <w:proofErr w:type="spellStart"/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комби-нированном</w:t>
            </w:r>
            <w:proofErr w:type="spellEnd"/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 освещении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  <w:t>при общем освещении</w:t>
            </w:r>
          </w:p>
        </w:tc>
        <w:tc>
          <w:tcPr>
            <w:tcW w:w="90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72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1128"/>
          <w:jc w:val="center"/>
        </w:trPr>
        <w:tc>
          <w:tcPr>
            <w:tcW w:w="216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90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72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90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81" w:type="dxa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всего</w:t>
            </w:r>
          </w:p>
        </w:tc>
        <w:tc>
          <w:tcPr>
            <w:tcW w:w="679" w:type="dxa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  <w:t xml:space="preserve">от 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pacing w:val="-7"/>
                <w:sz w:val="20"/>
                <w:lang w:eastAsia="ru-RU"/>
              </w:rPr>
              <w:t>общего</w:t>
            </w:r>
          </w:p>
        </w:tc>
        <w:tc>
          <w:tcPr>
            <w:tcW w:w="72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90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72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1066"/>
          <w:jc w:val="center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Учебные помещения, аудитории </w:t>
            </w:r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лаборатории,  кабинеты</w:t>
            </w:r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 физики, химии, биологии и пр.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Рабочие столы и </w:t>
            </w:r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парты:Г</w:t>
            </w:r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-0,8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4,0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2,1 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1,3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679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500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Середина доски: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В-1,5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500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Кабинеты информатики и вычислительной техники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Г-0,8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500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500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Экран дисплея: В–1;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Кабинеты технического труда, черчения и рисования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4,0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500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Чертежные доски, рабочие столы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500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Лаборантские при учебных кабинетах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500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lastRenderedPageBreak/>
              <w:t>Мастерские по обработке металлов и древесины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Верстаки, рабочие столы, Г–0,8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100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15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Инструментальная, комната мастера-инструктора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15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Кабинеты обслуживающих видов труда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4,0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highlight w:val="cyan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10</w:t>
            </w:r>
          </w:p>
        </w:tc>
      </w:tr>
    </w:tbl>
    <w:p w:rsidR="00552CF5" w:rsidRPr="00552CF5" w:rsidRDefault="00552CF5" w:rsidP="00552CF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napToGrid w:val="0"/>
          <w:sz w:val="12"/>
          <w:lang w:eastAsia="ru-RU"/>
        </w:rPr>
      </w:pPr>
    </w:p>
    <w:p w:rsidR="00552CF5" w:rsidRPr="00552CF5" w:rsidRDefault="00552CF5" w:rsidP="00552CF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napToGrid w:val="0"/>
          <w:sz w:val="12"/>
          <w:lang w:eastAsia="ru-RU"/>
        </w:rPr>
      </w:pPr>
    </w:p>
    <w:p w:rsidR="00552CF5" w:rsidRPr="00552CF5" w:rsidRDefault="00552CF5" w:rsidP="00552CF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napToGrid w:val="0"/>
          <w:lang w:eastAsia="ru-RU"/>
        </w:rPr>
      </w:pPr>
      <w:r w:rsidRPr="00552CF5">
        <w:rPr>
          <w:rFonts w:ascii="Times New Roman" w:eastAsia="Times New Roman" w:hAnsi="Times New Roman" w:cs="Times New Roman"/>
          <w:i/>
          <w:snapToGrid w:val="0"/>
          <w:lang w:eastAsia="ru-RU"/>
        </w:rPr>
        <w:t>Продолжение</w:t>
      </w:r>
    </w:p>
    <w:p w:rsidR="00552CF5" w:rsidRPr="00552CF5" w:rsidRDefault="00552CF5" w:rsidP="00552CF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lang w:eastAsia="ru-RU"/>
        </w:rPr>
        <w:t>Таблицы 2.6.1.</w:t>
      </w:r>
    </w:p>
    <w:p w:rsidR="00552CF5" w:rsidRPr="00552CF5" w:rsidRDefault="00552CF5" w:rsidP="00552CF5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lang w:eastAsia="ru-RU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1440"/>
        <w:gridCol w:w="720"/>
        <w:gridCol w:w="720"/>
        <w:gridCol w:w="540"/>
        <w:gridCol w:w="900"/>
        <w:gridCol w:w="360"/>
        <w:gridCol w:w="720"/>
        <w:gridCol w:w="720"/>
        <w:gridCol w:w="900"/>
        <w:gridCol w:w="900"/>
      </w:tblGrid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 w:val="restart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Помещения</w:t>
            </w:r>
          </w:p>
        </w:tc>
        <w:tc>
          <w:tcPr>
            <w:tcW w:w="144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Рабочая поверхность и плоскость</w:t>
            </w:r>
          </w:p>
          <w:p w:rsidR="00552CF5" w:rsidRPr="00552CF5" w:rsidRDefault="00552CF5" w:rsidP="00552CF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нормирования КЕО и освещенности</w:t>
            </w:r>
          </w:p>
          <w:p w:rsidR="00552CF5" w:rsidRPr="00552CF5" w:rsidRDefault="00552CF5" w:rsidP="00552CF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(Г – горизонтальная, В– вертикальная)</w:t>
            </w:r>
          </w:p>
          <w:p w:rsidR="00552CF5" w:rsidRPr="00552CF5" w:rsidRDefault="00552CF5" w:rsidP="00552CF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и высота плоскости над полом, м</w:t>
            </w:r>
          </w:p>
        </w:tc>
        <w:tc>
          <w:tcPr>
            <w:tcW w:w="1440" w:type="dxa"/>
            <w:gridSpan w:val="2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Естествен-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ное</w:t>
            </w:r>
            <w:proofErr w:type="spellEnd"/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 освещение</w:t>
            </w:r>
          </w:p>
        </w:tc>
        <w:tc>
          <w:tcPr>
            <w:tcW w:w="1440" w:type="dxa"/>
            <w:gridSpan w:val="2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Совмещен-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ное</w:t>
            </w:r>
            <w:proofErr w:type="spellEnd"/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 освещение</w:t>
            </w:r>
          </w:p>
        </w:tc>
        <w:tc>
          <w:tcPr>
            <w:tcW w:w="3600" w:type="dxa"/>
            <w:gridSpan w:val="5"/>
            <w:vMerge w:val="restart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Искусственное освещение, не менее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467"/>
          <w:jc w:val="center"/>
        </w:trPr>
        <w:tc>
          <w:tcPr>
            <w:tcW w:w="21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44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КЕО</w:t>
            </w:r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 xml:space="preserve"> 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>е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vertAlign w:val="subscript"/>
                <w:lang w:eastAsia="ru-RU"/>
              </w:rPr>
              <w:t>н</w:t>
            </w:r>
            <w:proofErr w:type="spell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, %</w:t>
            </w:r>
          </w:p>
        </w:tc>
        <w:tc>
          <w:tcPr>
            <w:tcW w:w="1440" w:type="dxa"/>
            <w:gridSpan w:val="2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КЕО</w:t>
            </w:r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 xml:space="preserve"> 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>е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vertAlign w:val="subscript"/>
                <w:lang w:eastAsia="ru-RU"/>
              </w:rPr>
              <w:t>н</w:t>
            </w:r>
            <w:proofErr w:type="spell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, %</w:t>
            </w:r>
          </w:p>
        </w:tc>
        <w:tc>
          <w:tcPr>
            <w:tcW w:w="3600" w:type="dxa"/>
            <w:gridSpan w:val="5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44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при верхнем или комбинированном освещении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при боковом освещении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при верхнем или комбинированном освещении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при боковом освещении</w:t>
            </w:r>
          </w:p>
        </w:tc>
        <w:tc>
          <w:tcPr>
            <w:tcW w:w="1800" w:type="dxa"/>
            <w:gridSpan w:val="3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Освещенность, 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лк</w:t>
            </w:r>
            <w:proofErr w:type="spellEnd"/>
          </w:p>
        </w:tc>
        <w:tc>
          <w:tcPr>
            <w:tcW w:w="90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pacing w:val="-12"/>
                <w:sz w:val="20"/>
                <w:lang w:eastAsia="ru-RU"/>
              </w:rPr>
              <w:t xml:space="preserve">Показатель 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дискомфорта</w:t>
            </w:r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 xml:space="preserve"> </w:t>
            </w:r>
            <w:proofErr w:type="gramStart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z w:val="20"/>
                <w:lang w:eastAsia="ru-RU"/>
              </w:rPr>
              <w:t>М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,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pacing w:val="-12"/>
                <w:sz w:val="20"/>
                <w:lang w:eastAsia="ru-RU"/>
              </w:rPr>
              <w:t xml:space="preserve">  не</w:t>
            </w:r>
            <w:proofErr w:type="gramEnd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pacing w:val="-12"/>
                <w:sz w:val="20"/>
                <w:lang w:eastAsia="ru-RU"/>
              </w:rPr>
              <w:t xml:space="preserve"> 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pacing w:val="-12"/>
                <w:sz w:val="20"/>
                <w:lang w:eastAsia="ru-RU"/>
              </w:rPr>
              <w:t>более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  <w:t>Коэффициент пульсации освещенности,</w:t>
            </w:r>
          </w:p>
          <w:p w:rsidR="00552CF5" w:rsidRPr="00552CF5" w:rsidRDefault="00552CF5" w:rsidP="00552CF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12"/>
                <w:sz w:val="20"/>
                <w:lang w:eastAsia="ru-RU"/>
              </w:rPr>
            </w:pPr>
            <w:proofErr w:type="spellStart"/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pacing w:val="-10"/>
                <w:sz w:val="20"/>
                <w:lang w:eastAsia="ru-RU"/>
              </w:rPr>
              <w:t>К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vertAlign w:val="subscript"/>
                <w:lang w:eastAsia="ru-RU"/>
              </w:rPr>
              <w:t>п</w:t>
            </w:r>
            <w:proofErr w:type="spellEnd"/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  <w:t>,</w:t>
            </w:r>
            <w:r w:rsidRPr="00552CF5">
              <w:rPr>
                <w:rFonts w:ascii="Times New Roman" w:eastAsia="Times New Roman" w:hAnsi="Times New Roman" w:cs="Times New Roman"/>
                <w:i/>
                <w:snapToGrid w:val="0"/>
                <w:spacing w:val="-10"/>
                <w:sz w:val="20"/>
                <w:lang w:eastAsia="ru-RU"/>
              </w:rPr>
              <w:t xml:space="preserve"> </w:t>
            </w:r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  <w:t>%,  не</w:t>
            </w:r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pacing w:val="-10"/>
                <w:sz w:val="20"/>
                <w:lang w:eastAsia="ru-RU"/>
              </w:rPr>
              <w:t xml:space="preserve"> более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1387"/>
          <w:jc w:val="center"/>
        </w:trPr>
        <w:tc>
          <w:tcPr>
            <w:tcW w:w="216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144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72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72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54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90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1080" w:type="dxa"/>
            <w:gridSpan w:val="2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при </w:t>
            </w:r>
            <w:proofErr w:type="spellStart"/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комби-нированном</w:t>
            </w:r>
            <w:proofErr w:type="spellEnd"/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 освещении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  <w:t>при общем освещении</w:t>
            </w:r>
          </w:p>
        </w:tc>
        <w:tc>
          <w:tcPr>
            <w:tcW w:w="90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900" w:type="dxa"/>
            <w:vMerge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1739"/>
          <w:jc w:val="center"/>
        </w:trPr>
        <w:tc>
          <w:tcPr>
            <w:tcW w:w="216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54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extDirection w:val="btLr"/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lang w:eastAsia="ru-RU"/>
              </w:rPr>
              <w:t xml:space="preserve">от </w:t>
            </w:r>
            <w:r w:rsidRPr="00552CF5">
              <w:rPr>
                <w:rFonts w:ascii="Times New Roman" w:eastAsia="Times New Roman" w:hAnsi="Times New Roman" w:cs="Times New Roman"/>
                <w:snapToGrid w:val="0"/>
                <w:spacing w:val="-7"/>
                <w:sz w:val="20"/>
                <w:lang w:eastAsia="ru-RU"/>
              </w:rPr>
              <w:t>общего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Спортивные залы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Г-0,0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0,7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1,5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0,4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/>
            <w:tcBorders>
              <w:lef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440" w:type="dxa"/>
            <w:vMerge w:val="restart"/>
            <w:tcBorders>
              <w:top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В-2,0</w:t>
            </w: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с обеих сторон на продольной оси помещения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360" w:type="dxa"/>
            <w:tcBorders>
              <w:top w:val="nil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75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/>
            <w:tcBorders>
              <w:lef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Снарядные, инвентарные, хозяйственные кладовые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 0,8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50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443"/>
          <w:jc w:val="center"/>
        </w:trPr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Крытые бассейны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Г–поверхность воды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 xml:space="preserve">Актовые залы, 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киноаудитории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 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Кабинеты и комнаты преподавателей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 0,8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15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Рекреации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 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2,.0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lastRenderedPageBreak/>
              <w:t xml:space="preserve">Спальные комнаты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 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15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tabs>
                <w:tab w:val="left" w:pos="0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Обеденные залы столовых *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Г– 0,8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0,6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lang w:eastAsia="ru-RU"/>
              </w:rPr>
              <w:t>20</w:t>
            </w:r>
          </w:p>
        </w:tc>
      </w:tr>
      <w:tr w:rsidR="00552CF5" w:rsidRPr="00552CF5" w:rsidTr="00552CF5">
        <w:tblPrEx>
          <w:tblCellMar>
            <w:top w:w="0" w:type="dxa"/>
            <w:bottom w:w="0" w:type="dxa"/>
          </w:tblCellMar>
        </w:tblPrEx>
        <w:trPr>
          <w:cantSplit/>
          <w:trHeight w:val="1070"/>
          <w:jc w:val="center"/>
        </w:trPr>
        <w:tc>
          <w:tcPr>
            <w:tcW w:w="100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ind w:firstLine="539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*  Допускается</w:t>
            </w:r>
            <w:proofErr w:type="gram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отсутствие естественного освещения при условии </w:t>
            </w:r>
            <w:smartTag w:uri="urn:schemas-microsoft-com:office:smarttags" w:element="metricconverter">
              <w:smartTagPr>
                <w:attr w:name="ProductID" w:val="1,5 м2"/>
              </w:smartTagPr>
              <w:r w:rsidRPr="00552CF5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1,5 м</w:t>
              </w:r>
              <w:r w:rsidRPr="00552CF5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vertAlign w:val="superscript"/>
                  <w:lang w:eastAsia="ru-RU"/>
                </w:rPr>
                <w:t>2</w:t>
              </w:r>
            </w:smartTag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на 1 посадочное место, уровня освещенности от системы общего освещения 500 </w:t>
            </w:r>
            <w:proofErr w:type="spellStart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лк</w:t>
            </w:r>
            <w:proofErr w:type="spellEnd"/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и использования в системе общего освещения с индексом цветопередачи не менее 95 единиц.</w:t>
            </w:r>
          </w:p>
        </w:tc>
      </w:tr>
    </w:tbl>
    <w:p w:rsidR="00552CF5" w:rsidRPr="00962DF7" w:rsidRDefault="00552CF5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VIII. Требования к водоснабжению и канализации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8.1. Здания общеобразовательных учреждений должны быть оборудованы централизованными системами хозяйственно-питьевого водоснабжения, канализацией и водостоками в соответствии с требованиями к общественным зданиям и сооружениям в части хозяйственно-питьевого водоснабжения и водоотведения.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Холодным и горячим централизованным водоснабжением обеспечиваются помещения общеобразовательного учреждения, дошкольного образования и интерната при общеобразовательном учреждении, в том числе: помещения пищеблока, столовая, буфетные, душевые, умывальные, кабины личной гигиены, помещения медицинского назначения, мастерские трудового обучения, кабинеты домоводства, помещения начальных классов, кабинеты рисования, физики, химии и биологии, лаборантские, помещения для обработки уборочного инвентаря и туалеты во вновь строящихся и реконструируемых общеобразовательных учреждениях.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8.2. При отсутствии в населенном пункте централизованного водоснабжения в существующих зданиях общеобразовательных учреждений необходимо обеспечить беспрерывную подачу холодной воды в помещения пищеблока, помещения медицинского назначения, туалеты, помещения интерната при общеобразовательном учреждении и дошкольного образования и устройства систем подогрева воды.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8.3. Общеобразовательные учреждения обеспечивают водой, отвечающей гигиеническим требованиям к качеству и безопасности воды питьевого водоснабжения.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8.4. В зданиях общеобразовательных учреждений система канализации столовой должна быть отдельной от остальной и иметь самостоятельный выпуск в наружную систему канализации. Через производственные помещения столовой не должны проходить стояки системы канализации от верхних этажей.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8.5. В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неканализованных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сельских районах здания общеобразовательных учреждений оборудуют внутренней канализацией (типа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люфтклозетами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) при условии устройства локальных очистных сооружений. Допускается оборудование надворных туалетов.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8.6. В общеобразовательных учреждениях питьевой режим обучающихся организуется в соответствии с санитарно-эпидемиологическими требованиями к организации питания обучающихся в общеобразовательных учреждениях, учреждениях начального и среднего профессионального образования.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IX. Требования к помещениям и оборудованию общеобразовательных учреждений, размещенных в приспособленных зданиях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9.1. Размещение общеобразовательных учреждений в приспособленных помещениях возможно на время проведения капитального ремонта (реконструкции) существующих основных зданий общеобразовательных учреждений.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9.2. При размещении общеобразовательного учреждения в приспособленном здании необходимо иметь обязательный набор помещений: учебные классы, помещения для организации питания, помещения медицинского назначения, рекреацию, административно- хозяйственные помещения, санузлы, гардероб.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9.3. Площади учебных помещений и кабинетов определяются исходя из числа обучающихся в одном классе в соответствии с требованиями настоящих санитарных правил.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E5675A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9.4. При отсутствии возможности оборудовать собственный спортивный зал следует использовать спортивные сооружения, расположенные вблизи общеобразовательного учреждения, при условии соответствия их требованиям к устройству и содержанию мест занятий по физической культуре и спорту.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9.5. Для малокомплектных общеобразовательных учреждений, расположенных в сельской местности, при отсутствии возможности оборудовать собственный медицинский пункт, допускается организация медицинского обслуживания на фельдшерско-акушерских пунктах и амбулаториях.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9.6. При отсутствии гардероба допускается оборудование индивидуальных шкафчиков, расположенных в рекреациях, коридорах.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X. Гигиенические требования к режиму образовательного процесса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10.1. Оптимальный возраст начала школьного обучения - не ранее 7 лет. В 1-е классы принимают детей 8-го или 7-го года жизни. Прием детей 7-го года жизни осуществляют при достижении ими к 1 сентября учебного года возраста не менее 6 лет 6 месяцев.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E5675A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Наполняемость классов, за исключением классов компенсирующего обучения, не должна превышать 25 человек.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10.2. Обучение детей, не достигших 6 лет 6 месяцев к началу учебного года, следует проводить в условиях дошкольного образовательного учреждения или в общеобразовательном учреждении с соблюдением всех гигиенических требований к условиям и организации образовательного процесса для детей дошкольного возраста.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10.3. Для профилактики переутомления обучающихся в годовом календарном учебном плане рекомендуется предусмотреть равномерное распределение периодов учебного времени и каникул.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10.4. Учебные занятия следует начинать не ранее 8 часов. Проведение нулевых уроков не допускается.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учреждениях с углубленным изучением отдельных предметов, лицеях и гимназиях, обучение проводят только в первую смену.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учреждениях, работающих в две смены, обучение 1-х, 5-х, выпускных 9-х и 11-х классов и классов компенсирующего обучения должно быть организовано в первую смену.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Обучение в 3 смены в общеобразовательных учреждениях не допускается.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10.5. Количество часов, отведенных на освоение обучающимися учебного плана общеобразовательного учреждения,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Величину недельной образовательной нагрузки (количество учебных занятий), реализуемую через урочную и внеурочную деятельность, опреде</w:t>
      </w:r>
      <w:r w:rsidR="00552CF5">
        <w:rPr>
          <w:rFonts w:ascii="Arial" w:eastAsia="Times New Roman" w:hAnsi="Arial" w:cs="Arial"/>
          <w:sz w:val="24"/>
          <w:szCs w:val="24"/>
          <w:lang w:eastAsia="ru-RU"/>
        </w:rPr>
        <w:t>ляют в соответствии с таблицей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52CF5" w:rsidRPr="00552CF5" w:rsidRDefault="00552CF5" w:rsidP="00552CF5">
      <w:pPr>
        <w:spacing w:after="0"/>
        <w:jc w:val="right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Таблица 2.8.1.</w:t>
      </w:r>
    </w:p>
    <w:p w:rsidR="00552CF5" w:rsidRPr="00552CF5" w:rsidRDefault="00552CF5" w:rsidP="00552C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Максимально допустимые величины образовательной нагрузки</w:t>
      </w:r>
    </w:p>
    <w:p w:rsidR="00552CF5" w:rsidRPr="00552CF5" w:rsidRDefault="00552CF5" w:rsidP="00552CF5">
      <w:pPr>
        <w:widowControl w:val="0"/>
        <w:spacing w:after="0" w:line="192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vanish/>
          <w:color w:val="FF0000"/>
          <w:sz w:val="24"/>
          <w:szCs w:val="20"/>
          <w:lang w:eastAsia="ru-RU"/>
        </w:rPr>
        <w:t>&lt;div align="center"&gt;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210"/>
        <w:gridCol w:w="3969"/>
        <w:gridCol w:w="3630"/>
      </w:tblGrid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cantSplit/>
          <w:trHeight w:val="339"/>
          <w:jc w:val="center"/>
        </w:trPr>
        <w:tc>
          <w:tcPr>
            <w:tcW w:w="2210" w:type="dxa"/>
            <w:vMerge w:val="restar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fldChar w:fldCharType="begin"/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instrText>PRIVATE</w:instrText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fldChar w:fldCharType="end"/>
            </w: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Классы</w:t>
            </w:r>
          </w:p>
        </w:tc>
        <w:tc>
          <w:tcPr>
            <w:tcW w:w="7599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Максимально допустимая недельная нагрузка, (число уроков) 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2210" w:type="dxa"/>
            <w:vMerge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552CF5" w:rsidRPr="00552CF5" w:rsidRDefault="00552CF5" w:rsidP="00552CF5">
            <w:pPr>
              <w:widowControl w:val="0"/>
              <w:spacing w:after="100" w:line="192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При 6-дневной неделе, не более</w:t>
            </w:r>
          </w:p>
        </w:tc>
        <w:tc>
          <w:tcPr>
            <w:tcW w:w="36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При 5-дневной неделе, не более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trHeight w:val="297"/>
          <w:jc w:val="center"/>
        </w:trPr>
        <w:tc>
          <w:tcPr>
            <w:tcW w:w="221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6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20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221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2-4</w:t>
            </w:r>
          </w:p>
        </w:tc>
        <w:tc>
          <w:tcPr>
            <w:tcW w:w="396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36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22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221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36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28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221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32</w:t>
            </w:r>
          </w:p>
        </w:tc>
        <w:tc>
          <w:tcPr>
            <w:tcW w:w="36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29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221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34</w:t>
            </w:r>
          </w:p>
        </w:tc>
        <w:tc>
          <w:tcPr>
            <w:tcW w:w="36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31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221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lastRenderedPageBreak/>
              <w:t>8-9</w:t>
            </w:r>
          </w:p>
        </w:tc>
        <w:tc>
          <w:tcPr>
            <w:tcW w:w="396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35</w:t>
            </w:r>
          </w:p>
        </w:tc>
        <w:tc>
          <w:tcPr>
            <w:tcW w:w="36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32</w:t>
            </w:r>
          </w:p>
        </w:tc>
      </w:tr>
      <w:tr w:rsidR="00552CF5" w:rsidRPr="00552CF5" w:rsidTr="00D63CB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221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10-11</w:t>
            </w:r>
          </w:p>
        </w:tc>
        <w:tc>
          <w:tcPr>
            <w:tcW w:w="396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36</w:t>
            </w:r>
          </w:p>
        </w:tc>
        <w:tc>
          <w:tcPr>
            <w:tcW w:w="36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552CF5" w:rsidRPr="00552CF5" w:rsidRDefault="00552CF5" w:rsidP="00552CF5">
            <w:pPr>
              <w:widowControl w:val="0"/>
              <w:spacing w:after="100" w:line="192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33</w:t>
            </w:r>
          </w:p>
        </w:tc>
      </w:tr>
    </w:tbl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Организация профильного обучения в 10 - 11-х классах не должна приводить к увеличению образовательной нагрузки. Выбору профиля обучения должна предшествовать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профориентационная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работа.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10.6. Образовательную недельную нагрузку необходимо равномерно распределять в течение учебной недели, при этом объем максимальной допустимой нагрузки в течение дня должен составлять: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для обучающихся 1-х классов не должен превышать 4 уроков и 1 день в неделю - не более 5 уроков за счет урока физической культуры;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для обучающихся 2 - 4-х классов - не более 5 уроков, и один раз в неделю 6 уроков за счет урока физической культуры при 6-дневной учебной неделе;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для обучающихся 5 - 6-х классов - не более 6 уроков;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для обучающихся 7 - 11-х классов - не более 7 уроков.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Расписание уроков составляется отдельно для обязательных и факультативных занятий. Факультативные занятия следует планировать на дни с наименьшим количеством обязательных уроков. Между началом факультативных занятий и последним уроком рекомендуется устраивать перерыв продолжительностью не менее 45 минут.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10.7. Расписание уроков составляют с учетом дневной и недельной умственной работоспособности обучающихся и шкалой трудности учебных предметов (приложение 3 настоящих санитарных правил).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10.8. При составлении расписания уроков следует чередовать различные по сложности предметы в течение дня и недели: для обучающихся I ступени образования основные предметы (математика, русский и иностранный язык, природоведение, информатика) чередовать с уроками музыки, изобразительного искусства, труда, физической культуры; для обучающихся II и III ступени образования предметы естественно-математического профиля чередовать с гуманитарными предметами.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обучающихся 1-х классов наиболее трудные предметы должны проводить на 2-м уроке; 2 - 4-х классов - 2 - 3-м уроках; для обучающихся 5 - 11-х классов на 2 - 4-м уроках.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начальных классах сдвоенные уроки не проводятся.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течение учебного дня не следует проводить более одной контрольной работы. Контрольные работы рекомендуется проводить на 2 - 4-м уроках.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10.9. Продолжительность урока (академический час) во всех классах не должна превышать 45 минут, за исключением 1-го класса, в котором продолжительность регламентируется пунктом 10.10 настоящих санитарных правил, и компенсирующего класса, продолжительность урока в котором не должна превышать 40 минут.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Плотность учебной работы обучающихся на уроках по основным предметам должна составлять 60 - 80%.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10.10. Обучение в 1-м классе осуществляется с соблюдением следующих дополнительных требований: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учебные занятия проводятся по 5-дневной учебной неделе и только в первую смену;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использование "ступенчатого" режима обучения в первом полугодии (в сентябре, октябре - по 3 урока в день по 35 минут каждый, в ноябре - декабре - по 4 урока по 35 минут каждый; январь - май - по 4 урока по 45 минут каждый);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рекомендуется организация в середине учебного дня динамической паузы продолжительностью не менее 40 минут;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для посещающих группу продленного дня необходима организация дневного сна (не менее 1 часа), 3-разового питания и прогулок;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обучение проводится без балльного оценивания знаний обучающихся и домашних заданий;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дополнительные недельные каникулы в середине третьей четверти при традиционном режиме обучения.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10.11. Для предупреждения переутомления и сохранения оптимального уровня работоспособности в течение недели обучающиеся должны иметь облегченный учебный день в четверг или пятницу.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10.12. Продолжительность перемен между уроками составляет не менее 10 минут, большой перемены (после 2-го или 3-го уроков) - 20 - 30 минут. Вместо одной большой перемены допускается после 2-го и 3-го уроков устанавливать две перемены по 20 минут каждая.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Рекомендуется организовывать перемены на открытом воздухе. С этой целью при проведении ежедневной динамической паузы рекомендуется увеличить продолжительность большой перемены до 45 минут, из которых не менее 30 минут отводится на организацию двигательно-активных видов деятельности обучающихся на спортплощадке учреждения, в спортивном зале или в рекреациях.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10.13. Перерыв между сменами должен составлять не менее 30 минут для проведения влажной уборки в помещениях и их проветривания, в случае неблагополучной эпидемиологической ситуации для проведения дезинфекционной обработки перерыв увеличивают до 60 минут.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10.14. Использование в учебном процессе инновационных образовательных программ и технологий, расписаний занятий, режимов обучения возможно при отсутствии их неблагоприятного влияния на функциональное состояние и здоровье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10.15. В малокомплектных сельских образовательных учреждениях в зависимости от конкретных условий, числа обучающихся, их возрастных особенностей допускается формирование классов-комплектов из обучающихся на I ступени образования. Оптимальным при этом является раздельное обучение обучающихся разного возраста I ступени образования.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объединении обучающихся I ступени образования в класс-комплект оптимальным является создание его из двух классов: 1 и 3 классов (1 + 3), 2 и 3 классов (2 + 3), 2 и 4 классов (2 + 4). Для предупреждения утомления обучающихся необходимо сокращать продолжительность совмещенных (особенно 4-х и 5-х) уроков на 5 - 10 мин. (кроме урока физической культуры). Наполняемость классов-комплектов должна соответствовать таблице 4.</w:t>
      </w:r>
    </w:p>
    <w:p w:rsidR="006174B0" w:rsidRPr="00962DF7" w:rsidRDefault="00552CF5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hyperlink r:id="rId6" w:history="1">
        <w:r w:rsidR="006174B0" w:rsidRPr="00962DF7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eastAsia="ru-RU"/>
          </w:rPr>
          <w:t>Таблица 4</w:t>
        </w:r>
      </w:hyperlink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10.16. В классах компенсирующего обучения количество обучающихся не должно превышать 20 человек. Продолжительность уроков не должна превышать 40 минут. Коррекционно-развивающие занятия включаются в объем максимально допустимой недельной нагрузки, установленной для обучающегося каждого возраста.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Независимо от продолжительности учебной недели число уроков в день не должно быть более 5 в начальных классах (кроме первого класса) и более 6 уроков - в 5 - 11-х классах.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предупреждения переутомления и сохранения оптимального уровня работоспособности организуют облегченный учебный день - четверг или пятница.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облегчения и сокращения периода адаптации к образовательному процессу обучающихся компенсирующих классов следует обеспечить медико-психологической помощью, осуществляемой педагогами-психологами, врачами-педиатрами, учителями-логопедами, другими специально подготовленными педагогическими работниками, а также с применением информационно-коммуникационных технологий, наглядных пособий.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E5675A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 xml:space="preserve">10.17. С целью профилактики утомления, </w:t>
      </w:r>
      <w:proofErr w:type="gramStart"/>
      <w:r w:rsidRPr="00E5675A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нарушения осанки и зрения</w:t>
      </w:r>
      <w:proofErr w:type="gramEnd"/>
      <w:r w:rsidRPr="00E5675A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 xml:space="preserve"> обучающихся на уроках следует проводить физкультминутки и гимнастику для глаз (приложение 4 и приложение 5 настоящих санитарных правил).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10.18. Необходимо чередовать во время урока различные виды учебной деятельности (за исключением контрольных работ). Средняя непрерывная продолжительность различных видов учебной деятельности обучающихся (чтение с бумажного носителя, письмо, слушание, опрос и т.п.) в 1 - 4 классах не должна превышать 7 - 10 минут, в 5 - 11 классах - 10 - 15 минут. Расстояние от глаз до тетради или книги должно составлять не менее 25 - 35 см у обучающихся 1 - 4 классов и не менее 30 - 45 см - у обучающихся 5 - 11 классов.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Продолжительность непрерывного использования в образовательном процессе технических средств обучения ус</w:t>
      </w:r>
      <w:r w:rsidR="00552CF5">
        <w:rPr>
          <w:rFonts w:ascii="Arial" w:eastAsia="Times New Roman" w:hAnsi="Arial" w:cs="Arial"/>
          <w:sz w:val="24"/>
          <w:szCs w:val="24"/>
          <w:lang w:eastAsia="ru-RU"/>
        </w:rPr>
        <w:t>танавливается согласно таблице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52CF5" w:rsidRPr="00552CF5" w:rsidRDefault="00552CF5" w:rsidP="00552CF5">
      <w:pPr>
        <w:spacing w:after="0"/>
        <w:jc w:val="right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Таблица 2.8.3.</w:t>
      </w:r>
    </w:p>
    <w:p w:rsidR="00552CF5" w:rsidRPr="00552CF5" w:rsidRDefault="00552CF5" w:rsidP="00552C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Длительность непрерывного </w:t>
      </w:r>
      <w:proofErr w:type="gramStart"/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применения  различных</w:t>
      </w:r>
      <w:proofErr w:type="gramEnd"/>
      <w:r w:rsidRPr="00552CF5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ТСО на уроках</w:t>
      </w:r>
      <w:r w:rsidRPr="00552CF5">
        <w:rPr>
          <w:rFonts w:ascii="Times New Roman" w:eastAsia="Times New Roman" w:hAnsi="Times New Roman" w:cs="Times New Roman"/>
          <w:snapToGrid w:val="0"/>
          <w:vanish/>
          <w:color w:val="FF0000"/>
          <w:sz w:val="24"/>
          <w:szCs w:val="20"/>
          <w:lang w:eastAsia="ru-RU"/>
        </w:rPr>
        <w:t>&lt;div align="center"&gt;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236"/>
        <w:gridCol w:w="2475"/>
        <w:gridCol w:w="2475"/>
        <w:gridCol w:w="2475"/>
      </w:tblGrid>
      <w:tr w:rsidR="00552CF5" w:rsidRPr="00552CF5" w:rsidTr="00552CF5">
        <w:trPr>
          <w:jc w:val="center"/>
        </w:trPr>
        <w:tc>
          <w:tcPr>
            <w:tcW w:w="19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Классы</w:t>
            </w:r>
          </w:p>
        </w:tc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CF5" w:rsidRPr="00552CF5" w:rsidRDefault="00552CF5" w:rsidP="00552CF5">
            <w:pPr>
              <w:widowControl w:val="0"/>
              <w:numPr>
                <w:ilvl w:val="12"/>
                <w:numId w:val="0"/>
              </w:num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Непрерывная длительность использования (мин.), не более</w:t>
            </w:r>
          </w:p>
        </w:tc>
      </w:tr>
      <w:tr w:rsidR="00552CF5" w:rsidRPr="00552CF5" w:rsidTr="00552CF5">
        <w:trPr>
          <w:jc w:val="center"/>
        </w:trPr>
        <w:tc>
          <w:tcPr>
            <w:tcW w:w="1915" w:type="dxa"/>
            <w:vMerge/>
            <w:tcBorders>
              <w:top w:val="single" w:sz="4" w:space="0" w:color="auto"/>
            </w:tcBorders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2475" w:type="dxa"/>
            <w:tcBorders>
              <w:top w:val="single" w:sz="4" w:space="0" w:color="auto"/>
            </w:tcBorders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кинофильмов</w:t>
            </w:r>
          </w:p>
        </w:tc>
        <w:tc>
          <w:tcPr>
            <w:tcW w:w="2475" w:type="dxa"/>
            <w:tcBorders>
              <w:top w:val="single" w:sz="4" w:space="0" w:color="auto"/>
            </w:tcBorders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телепередач</w:t>
            </w:r>
          </w:p>
        </w:tc>
        <w:tc>
          <w:tcPr>
            <w:tcW w:w="2475" w:type="dxa"/>
            <w:tcBorders>
              <w:top w:val="single" w:sz="4" w:space="0" w:color="auto"/>
            </w:tcBorders>
            <w:shd w:val="clear" w:color="auto" w:fill="auto"/>
          </w:tcPr>
          <w:p w:rsidR="00552CF5" w:rsidRPr="00552CF5" w:rsidRDefault="00552CF5" w:rsidP="00552CF5">
            <w:pPr>
              <w:widowControl w:val="0"/>
              <w:numPr>
                <w:ilvl w:val="12"/>
                <w:numId w:val="0"/>
              </w:num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 xml:space="preserve">   компьютера</w:t>
            </w:r>
          </w:p>
        </w:tc>
      </w:tr>
      <w:tr w:rsidR="00552CF5" w:rsidRPr="00552CF5" w:rsidTr="00552CF5">
        <w:trPr>
          <w:jc w:val="center"/>
        </w:trPr>
        <w:tc>
          <w:tcPr>
            <w:tcW w:w="191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1-2</w:t>
            </w:r>
          </w:p>
        </w:tc>
        <w:tc>
          <w:tcPr>
            <w:tcW w:w="236" w:type="dxa"/>
            <w:vMerge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15-20</w:t>
            </w: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numPr>
                <w:ilvl w:val="12"/>
                <w:numId w:val="0"/>
              </w:num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15</w:t>
            </w:r>
          </w:p>
        </w:tc>
      </w:tr>
      <w:tr w:rsidR="00552CF5" w:rsidRPr="00552CF5" w:rsidTr="00552CF5">
        <w:trPr>
          <w:jc w:val="center"/>
        </w:trPr>
        <w:tc>
          <w:tcPr>
            <w:tcW w:w="191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3-4</w:t>
            </w:r>
          </w:p>
        </w:tc>
        <w:tc>
          <w:tcPr>
            <w:tcW w:w="236" w:type="dxa"/>
            <w:vMerge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15-20</w:t>
            </w: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numPr>
                <w:ilvl w:val="12"/>
                <w:numId w:val="0"/>
              </w:num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15</w:t>
            </w:r>
          </w:p>
        </w:tc>
      </w:tr>
      <w:tr w:rsidR="00552CF5" w:rsidRPr="00552CF5" w:rsidTr="00552CF5">
        <w:trPr>
          <w:jc w:val="center"/>
        </w:trPr>
        <w:tc>
          <w:tcPr>
            <w:tcW w:w="191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5-7</w:t>
            </w:r>
          </w:p>
        </w:tc>
        <w:tc>
          <w:tcPr>
            <w:tcW w:w="236" w:type="dxa"/>
            <w:vMerge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20-25</w:t>
            </w: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20-25</w:t>
            </w: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numPr>
                <w:ilvl w:val="12"/>
                <w:numId w:val="0"/>
              </w:num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  <w:t>20</w:t>
            </w:r>
          </w:p>
        </w:tc>
      </w:tr>
      <w:tr w:rsidR="00552CF5" w:rsidRPr="00552CF5" w:rsidTr="00552CF5">
        <w:trPr>
          <w:jc w:val="center"/>
        </w:trPr>
        <w:tc>
          <w:tcPr>
            <w:tcW w:w="191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8-11</w:t>
            </w:r>
          </w:p>
        </w:tc>
        <w:tc>
          <w:tcPr>
            <w:tcW w:w="236" w:type="dxa"/>
            <w:vMerge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25-30</w:t>
            </w: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25-30</w:t>
            </w:r>
          </w:p>
        </w:tc>
        <w:tc>
          <w:tcPr>
            <w:tcW w:w="2475" w:type="dxa"/>
            <w:shd w:val="clear" w:color="auto" w:fill="auto"/>
          </w:tcPr>
          <w:p w:rsidR="00552CF5" w:rsidRPr="00552CF5" w:rsidRDefault="00552CF5" w:rsidP="00552CF5">
            <w:pPr>
              <w:widowControl w:val="0"/>
              <w:numPr>
                <w:ilvl w:val="12"/>
                <w:numId w:val="0"/>
              </w:num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552CF5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25</w:t>
            </w:r>
          </w:p>
        </w:tc>
      </w:tr>
    </w:tbl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После использования технических средств обучения, связанных со зрительной нагрузкой, необходимо проводить комплекс упражнений для профилактики утомления глаз (приложение 5), а в конце урока - физические упражнения для профилактики общего утомления (приложение 4).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10.19. Режим обучения и организации работы кабинетов с использованием компьютерной техники должен соответствовать гигиеническим требованиям к персональным электронно-вычислительным машинам и организации работы на них.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10.20. Для удовлетворения биологической потребности в движении независимо от возраста обучающихся рекомендуется проводить не менее 3 уроков физической культуры в неделю, предусмотренных в объеме максимально допустимой недельной нагрузки. Заменять уроки физической культуры другими предметами не допускается.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10.21. Для увеличения двигательной активности обучающихся рекомендуется в учебные планы для обучающихся включать предметы двигательно-активного характера (хореография, ритмика, современные и бальные танцы, обучение традиционным и национальным спортивным играм).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10.22. Двигательная активность обучающихся помимо уроков физической культуры в образовательном процессе может обеспечиваться за счет: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физкультминуток в соответствии с рекомендуемым комплексом упражнений (приложение 4);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организованных подвижных игр на переменах;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спортивного часа для детей, посещающих группу продленного дня;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внеклассных спортивных занятий и соревнований, общешкольных спортивных мероприятий, дней здоровья;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самостоятельных занятий физической культурой в секциях и клубах.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10.23. 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должны соответствовать возрасту, состоянию здоровья и физической подготовленности обучающихся, а также метеоусловиям (если они организованы на открытом воздухе).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 xml:space="preserve">Распределение обучающихся на основную, подготовительную и специальную группы для участия в физкультурно-оздоровительных и спортивно-массовых мероприятиях, проводит врач с учетом их состояния здоровья (или на основании справок об их здоровье). Обучающимся основной физкультурной группы разрешается участие во всех физкультурно-оздоровительных мероприятиях в </w:t>
      </w: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lastRenderedPageBreak/>
        <w:t>соответствии с их возрастом. С обучающимися подготовительной и специальной групп физкультурно-оздоровительную работу следует проводить с учетом заключения врача.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Обучающиеся,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Уроки физической культуры целесообразно проводить на открытом воздухе. Возможность проведения занятий физической культурой на открытом воздухе, а также подвижных игр, определяется по совокупности показателей метеоусловий (температуры, относительной влажности и скорости движения воздуха) по климатическим зонам (приложение 7).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В дождливые, ветреные и морозные дни занятия физической культурой проводят в зале.</w:t>
      </w:r>
    </w:p>
    <w:p w:rsidR="006174B0" w:rsidRPr="00C745BD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10.24. Моторная плотность занятий физической культурой должна составлять не менее 70%.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C745BD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К тестированию физической подготовленности, участию в соревнованиях и туристских походах обучающихся допускают с разрешения медицинского работника. Его присутствие на спортивных соревнованиях и на занятиях в плавательных бассейнах обязательно.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10.25. На занятиях трудом, предусмотренных образовательной программой, следует чередовать различные по характеру задания. Не следует на уроке выполнять один вид деятельности на протяжении всего времени самостоятельной работы.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10.26. Все работы в мастерских и кабинетах домоводства обучающиеся выполняют в специальной одежде (халат, фартук, берет, косынка). При выполнении работ, создающих угрозу повреждения глаз, следует использовать защитные очки.</w:t>
      </w:r>
    </w:p>
    <w:p w:rsidR="006174B0" w:rsidRPr="0008436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10.27. При организации практики и занятий общественно-полезным трудом обучающихся, предусмотренных образовательной программой, связанных с большой физической нагрузкой (переноска и передвижение тяжестей), необходимо руководствоваться санитарно-эпидемиологическими требованиями к безопасности условий труда работников, не достигших 18-летнего возраста.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Не допускается привлекать обучающихся к работам с вредными или опасными условиями труда, при выполнении которых запрещается применение труда, лиц моложе 18 лет, а также к уборке санитарных узлов и мест общего пользования, мытью окон и светильников, уборке снега с крыш и другим аналогичным работам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Для проведения сельскохозяйственных работ (практики) в районах II климатического пояса следует отводить преимущественно первую половину дня, а в районах III климатического пояса - вторую половину дня (16 - 17 ч.) и часы с наименьшей инсоляцией. Сельскохозяйственный инвентарь, используемый для работы, должен соответствовать росту и возрасту обучающихся. Допустимая продолжительность работ для обучающихся 12 - 13 лет составляет 2 часа; для подростков 14 лет и старше - 3 часа. Через каждые 45 минут работы необходимо устраивать регламентированные 15-минутные перерывы для отдыха. Работа на участках и в помещениях, обработанных пестицидами и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агрохимикатами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, допускается в сроки, установленные Государственным Каталогом пестицидов и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агрохимикатов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10.28. При организации групп продленного дня необходимо руководствоваться рекомендациями, изложенными в приложении 6 настоящих санитарных правил.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10.29. Кружковая работа в группах продленного дня должна учитывать возрастные особенности обучающихся, обеспечивать баланс между двигательно-активными и статическими занятиями и организована в соответствии с санитарно-эпидемиологическими требованиями к учреждениям дополнительного образования детей.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10.30. 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ч., в 4 - 5 классах - 2 ч., в 6 - 8 классах - 2,5 ч., в 9 - 11 классах - до 3,5 ч.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10.31. При проведении итоговой аттестации не допускается проведение более одного экзамена в день. Перерыв между проведением экзаменов должен быть не менее 2 дней. При продолжительности экзамена 4 и более часа, необходима организация питания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10.32. Вес ежедневного комплекта учебников и письменных принадлежностей не должен превышать: для учащихся 1 - 2-х классов - более 1,5 кг, 3 - 4-х классов - более 2 кг; 5 - 6-х - более 2,5 кг, 7 - 8-х - более 3,5 кг, 9 - 11-х - более 4,0 кг.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10.33. В целях профилактики нарушения осанки обучающихся рекомендуется для начальных классов иметь два комплекта учебников: один - для использования на уроках в общеобразовательном учреждении, второй - для приготовления домашних заданий.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XI. Требования к организации медицинского обслуживания обучающихся и прохождению медицинских осмотров работниками общеобразовательных учреждений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E5675A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11.1. Во всех общеобразовательных учреждениях должно быть организовано медицинское обслуживание учащихся.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11.2. Медицинские осмотры обучающихся в общеобразовательных учреждениях и воспитанников подразделений дошкольного образования следует организовывать и проводить в порядке, установленном федеральным органом исполнительной власти в области здравоохранения.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E5675A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11.3. Обучающихся допускают к занятиям в общеобразовательном учреждении после перенесенного заболевания только при наличии справки врача-педиатра.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11.4. Во всех видах общеобразовательных учреждений организуется работа по профилактике инфекционных и неинфекционных заболеваний.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11.5. С целью выявления педикулеза не реже 4 раз в год после каждых каникул и ежемесячно выборочно (четыре - пять классов) медицинскому персоналу необходимо проводить осмотры детей. Осмотры (волосистой части головы и одежды) проводят в хорошо освещенном помещении, используя лупу и частые гребни. После каждого осмотра гребень обдают крутым кипятком или протирают 70 раствором спирта.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11.6. При обнаружении чесотки и педикулеза обучающиеся на время проведения лечения отстраняются от посещения учреждения. Они могут быть допущены в общеобразовательное учреждение только после завершения всего комплекса лечебно-профилактических мероприятий, подтвержденных справкой от врача.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Вопрос о профилактическом лечении лиц, бывших в контакте с больным чесоткой, решается врачом с учетом эпидемиологической обстановки. К указанному лечению привлекают тех, кто находился в тесном бытовом контакте, а также целые группы, классы, где зарегистрировано несколько случаев заболевания чесоткой, или там, где в процессе наблюдения за очагом выявляются новые больные. В организованных коллективах, где профилактическое лечение контактных лиц не проводилось, осмотр кожных покровов обучающихся осуществляют трижды с интервалом в 10 дней.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выявлении в учреждении чесотки проводят текущую дезинфекцию в соответствии с требованиями территориального органа, осуществляющего государственный санитарно-эпидемиологический надзор.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322E0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11.7. В классном журнале рекомендуется оформлять лист здоровья, в который для каждого обучающегося вносят сведения об антропометрических данных, группе здоровья, группе занятий физической культурой, состоянии здоровья, рекомендуемом размере учебной мебели, а также медицинские рекомендации.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11.8. Все работники общеобразовательного учреждения проходят предварительные и периодические медицинские осмотры, должны быть привиты в соответствии с национальным календарем профилактических прививок. Каждый работник общеобразовательного учреждения должен иметь личную медицинскую книжку установленного образца.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Работники, уклоняющиеся от прохождения медицинских осмотров, не допускаются к работе.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11.9. Педагогические работники общеобразовательных учреждений при трудоустройстве проходят профессиональную гигиеническую подготовку и аттестацию.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XII. Требования к санитарному содержанию территории и помещений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E5675A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12.1. Территория общеобразовательного учреждения должна содержаться в чистоте. Уборку территории проводят ежедневно до выхода обучающихся на площадки. В жаркую, сухую погоду поверхности площадок и травяной покров рекомендуется поливать за 20 минут до начала прогулки и спортивных занятий.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Зимой площадки и пешеходные дорожки отчищать от снега и льда.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Мусор собирают в мусоросборники, которые должны плотно закрываться крышками, и при заполнении 2/3 их объема вывозят на полигоны твердых бытовых отходов в соответствии с договором на вывоз бытовых отходов. После освобождения контейнеры (мусоросборники) должны быть очищены и обработаны дезинфекционными (дезинсекционными) средствами, разрешенными в установленном порядке. Не допускается сжигание мусора на территории общеобразовательного учреждения, в том числе в мусоросборниках.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12.2. Ежегодно (весной) проводят декоративную обрезку кустарника, вырубку молодой поросли, сухих и низких веток. При наличии непосредственно перед окнами учебных помещений высоких деревьев, закрывающих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светопроемы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и уменьшающих значения показателей естественной освещенности ниже нормируемых, проводят мероприятия по их вырубке или обрезке ветвей.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12.3. Все помещения общеобразовательного учреждения подлежат ежедневной влажной уборке с применением моющих средств.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Туалеты, столовые, вестибюли, рекреации подлежат влажной уборке после каждой перемены.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Уборку учебных и вспомогательных помещений проводят после окончания уроков, в отсутствии обучающихся, при открытых окнах или фрамугах. Если общеобразовательное учреждение работает в две смены, уборку проводят по окончании каждой смены: моют полы, протирают места скопления пыли (подоконники, радиаторы и др.).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Уборку помещений интерната при общеобразовательном учреждении проводят не реже 1 раза в сутки.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проведения уборки и дезинфекции в общеобразовательном учреждении и интернате при общеобразовательном учреждении используют моющие и дезинфицирующие средства, разрешенные в установленном порядке к применению в детских учреждениях, соблюдая инструкции по их применению.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Дезинфицирующие растворы для мытья полов готовят перед непосредственным применением в туалетных комнатах в отсутствии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12.4. Дезинфицирующие и моющие средства хранят в упаковке производителя, в соответствии с инструкцией и в местах, недоступных для обучающихся.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12.5. С целью предупреждения распространения инфекции при неблагополучной эпидемиологической ситуации в общеобразовательном учреждении проводят дополнительные противоэпидемические мероприятия по предписаниям органов, уполномоченных осуществлять государственный санитарно-эпидемиологический надзор.</w:t>
      </w:r>
    </w:p>
    <w:p w:rsidR="006174B0" w:rsidRPr="00322E0C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322E0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12.6. Не реже одного раза в месяц во всех видах помещений общеобразовательного учреждения и интерната при общеобразовательном учреждении проводится генеральная уборка.</w:t>
      </w:r>
    </w:p>
    <w:p w:rsidR="006174B0" w:rsidRPr="00322E0C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322E0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Генеральная уборка техническим персоналом (без привлечения труда обучающихся) проводится с применением разрешенных моющих и дезинфицирующих средств.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322E0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Вытяжные вентиляционные решетки ежемесячно очищают от пыли.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12.7. В спальных помещениях общеобразовательного учреждения и интерната при общеобразовательном учреждении постельные принадлежности (матрацы, подушки, одеяла) следует проветривать непосредственно в спальнях при открытых окнах во 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время каждой генеральной уборки. Смена постельного белья и полотенец осуществляется по мере загрязнения, но не реже 1 раза в неделю.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Перед началом учебного года постельные принадлежности подвергают обработке в дезинфекционной камере.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туалетных помещениях мыло, туалетная бумага и полотенца должны быть в наличии постоянно.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12.8. Ежедневную уборку туалетов, душевых, буфетов, помещений медицинского назначения проводят с использованием дезинфицирующих средств независимо от эпидемиологической ситуации. Санитарно-техническое оборудование подлежит ежедневному обеззараживанию. Ручки сливных бачков и ручки дверей моют теплой водой с мылом. Раковины, унитазы, сиденья на унитазы чистят ершами или щетками, чистящими и дезинфицирующими средствами, разрешенными в установленном порядке.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12.9. В медицинском кабинете помимо обеззараживания помещения и предметов обстановки необходимо дезинфицировать медицинские инструменты в соответствии с указаниями по дезинфекции,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предстерилизационной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очистке и стерилизации изделий медицинского назначения.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Предпочтение следует отдавать стерильным медицинским изделиям одноразового применения.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12.10. При образовании медицинских отходов, которые по степени эпидемиологической опасности относятся к потенциально опасным отходам, их обезвреживают и удаляют в соответствии с правилами сбора, хранения, переработки, обезвреживания и удаления всех видов отходов лечебно-профилактических учреждений.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12.11. Уборочный инвентарь для уборки помещений должен быть промаркирован и закреплен за определенными помещениями.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Уборочный инвентарь для уборки санитарных узлов (ведра, тазы, швабры, ветошь) должен иметь сигнальную маркировку (красного цвета), использоваться по назначению и храниться отдельно от другого уборочного инвентаря.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12.12. По окончании уборки весь уборочный инвентарь промывают с использованием моющих средств, ополаскивают проточной водой и просушивают. Хранят уборочный инвентарь в отведенном для этих целей месте.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12.13. Санитарное содержание помещений и дезинфекционные мероприятия в подразделениях дошкольного образования проводятся в соответствии с санитарно-эпидемиологическими требованиями к устройству, содержанию и организации режима работы дошкольных организаций.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12.14. Санитарное состояние помещений пищеблока следует поддерживать с учетом санитарно-эпидемических требований к организации питания обучающихся в общеобразовательных учреждениях. При наличии бассейна уборка и дезинфекция помещений и оборудования проводится в соответствии с санитарными правилами для плавательных бассейнов.</w:t>
      </w:r>
    </w:p>
    <w:p w:rsidR="006174B0" w:rsidRPr="00322E0C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322E0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12.15. Спортивный инвентарь подлежит ежедневной обработке моющими средствами.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322E0C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Спортивный инвентарь, размещенный в зале, протирают увлажненной ветошью, металлические части - сухой ветошью в конце каждой учебной смены. После каждого занятия спортзал проветривают не менее 10 минут. Спортивный ковер очищают ежедневно с использованием пылесоса, не менее 3 раз в месяц проводят его влажную чистку с использованием моющего пылесоса. Спортивные маты ежедневно протирают мыльно- содовым раствором.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12.16. При наличии ковров и ковровых покрытий (в помещениях начальной общеобразовательной школы, групп продленного дня, интернате) их очищают пылесосом в ежедневном режиме, а также 1 раз в год подвергают просушиванию и выколачиванию на свежем воздухе.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12.17. При появлении в учреждении синантропных насекомых и грызунов на территории общеобразовательного учреждения и во всех помещениях необходимо 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проводить дезинсекцию и дератизацию силами специализированных организаций в соответствии с нормативно-методическими документами.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С целью предупреждения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выплода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мух и уничтожения их на фазе развития один раз в 5 - 10 дней надворные туалеты обрабатывают разрешенными дезинфицирующими средствами в соответствии с нормативно-методическими документами по борьбе с мухами.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XIII. Требования к соблюдению санитарных правил</w:t>
      </w:r>
    </w:p>
    <w:p w:rsidR="006174B0" w:rsidRPr="0008436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13.1. Руководитель общеобразовательного учреждения является ответственным лицом за организацию и полноту выполнения настоящих санитарных правил, в том числе обеспечивает:</w:t>
      </w:r>
    </w:p>
    <w:p w:rsidR="006174B0" w:rsidRPr="0008436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наличие в учреждении настоящих санитарных правил и доведение их содержания до работников учреждения;</w:t>
      </w:r>
    </w:p>
    <w:p w:rsidR="006174B0" w:rsidRPr="0008436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выполнение требований санитарных правил всеми работниками учреждения;</w:t>
      </w:r>
    </w:p>
    <w:p w:rsidR="006174B0" w:rsidRPr="0008436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необходимые условия для соблюдения санитарных правил;</w:t>
      </w:r>
    </w:p>
    <w:p w:rsidR="006174B0" w:rsidRPr="0008436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6174B0" w:rsidRPr="0008436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наличие медицинских книжек на каждого работника и своевременное прохождение ими периодических медицинских обследований;</w:t>
      </w:r>
    </w:p>
    <w:p w:rsidR="006174B0" w:rsidRPr="0008436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организацию мероприятий по дезинфекции, дезинсекции и дератизации;</w:t>
      </w:r>
    </w:p>
    <w:p w:rsidR="006174B0" w:rsidRPr="00084363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- наличие аптечек для оказания первой медицинской помощи и их своевременное пополнение.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084363">
        <w:rPr>
          <w:rFonts w:ascii="Arial" w:eastAsia="Times New Roman" w:hAnsi="Arial" w:cs="Arial"/>
          <w:sz w:val="24"/>
          <w:szCs w:val="24"/>
          <w:highlight w:val="yellow"/>
          <w:lang w:eastAsia="ru-RU"/>
        </w:rPr>
        <w:t>13.2. Медицинский персонал общеобразовательного учреждения осуществляет повседневный контроль за соблюдением требований санитарных правил.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* Постановление Правительства Российской Федерации от 31.03.2009 N 277 "Об утверждении Положения о лицензировании образовательной деятельности".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Приложение 1 к СанПиН 2.4.2.2821-10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Рекомендации по воспитанию и формированию правильной рабочей позы у обучающихся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целях формирования правильной осанки и сохранения здоровья необходимо с первых дней обучения в общеобразовательном учреждении воспитывать и формировать правильную рабочую позу обучающихся за школьной партой. Для этого необходимо посвятить специальный урок в первых классах.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формирования правильной осанки необходимо обеспечить рабочее место для обучающегося мебелью в соответствии с его ростом; приучить его сохранять во время учебных занятий правильную рабочую позу, которая наименее утомительна: сидеть глубоко на стуле, ровно держать корпус и голову; ноги должны быть согнуты в тазобедренном и коленном суставах, ступни опираться на пол, предплечья свободно лежать на столе.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размещении обучающегося за рабочим столом стул задвигается под стол так, чтобы при опоре на спинку между грудью и столом помещалась его ладонь.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рационального подбора мебели с целью профилактики нарушений костно-мышечной системы рекомендуется все учебные помещения и кабинеты оснащать ростовыми линейками.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Учитель объясняет обучающимся, как надо держать голову, плечи, руки, и подчеркивает, что нельзя опираться грудью о край парты (стола); расстояние от глаз до книги или тетради должно равняться длине предплечья от локтя до конца пальцев. Руки лежат свободно, не прижимаясь к столу, на тетради лежит правая рука и пальцы левой. Обе ноги всей ступней опираются на пол.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овладении навыками письма обучающийся опирается о спинку парты (стула) поясницей, при объяснении учителя - сидит более свободно, опирается о спинку парты (стула) не только крестцово-поясничной, но и подлопаточной частью спины. Учитель после объяснения и показа правильной посадки за партой просит обучающихся всего класса сесть правильно и, обходя класс, поправляет в случае необходимости.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 учебном кабинете следует поместить таблицу "Правильно сиди при письме", чтобы обучающиеся всегда имели ее перед глазами. Вместе с тем обучающимся необходимо показать таблицы, демонстрирующие дефекты в осанке, возникающие в результате неправильной посадки. Выработка определенного навыка достигается не только объяснением, подкрепленным показом, а и систематическим повторением. Для выработки навыка правильной посадки педагогический работник должен повседневно контролировать правильность позы обучающихся во время занятий.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Роль учителя в воспитании у обучающихся правильной посадки особенно велика в течение первых трех - четырех лет обучения в общеобразовательном учреждении, когда у них формируется этот навык, а также и в последующие годы обучения.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Учитель при сотрудничестве с родителями может дать рекомендации по выбору ранца для учебников и школьных принадлежностей: вес ранца без учебников для учащихся 1 - 4 классов должен быть не более 700 г. При этом ранец должен иметь широкие лямки (4 - 4,5 см) и достаточную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формоустойчивость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, обеспечивающую его плотное прилегание к спине обучающегося и равномерное распределение веса. Материал для изготовления ранцев должен быть легким, прочным, с водоотталкивающим покрытием, удобным для чистки.</w:t>
      </w:r>
    </w:p>
    <w:p w:rsidR="006174B0" w:rsidRPr="00962DF7" w:rsidRDefault="00552CF5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hyperlink r:id="rId7" w:history="1">
        <w:r w:rsidR="006174B0" w:rsidRPr="00962DF7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eastAsia="ru-RU"/>
          </w:rPr>
          <w:t>Приложение 2 к СанПиН 2.4.2.2821-10</w:t>
        </w:r>
      </w:hyperlink>
    </w:p>
    <w:p w:rsidR="006174B0" w:rsidRPr="00962DF7" w:rsidRDefault="00552CF5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hyperlink r:id="rId8" w:history="1">
        <w:r w:rsidR="006174B0" w:rsidRPr="00962DF7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eastAsia="ru-RU"/>
          </w:rPr>
          <w:t>Приложение 3 к СанПиН 2.4.2.2821-10</w:t>
        </w:r>
      </w:hyperlink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Приложение 4 к СанПиН 2.4.2.2821-10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Рекомендуемый комплекс упражнений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физкультурных минуток (ФМ)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Учебные занятия, сочетающие в себе психическую, статическую, динамическую нагрузки на отдельные органы и системы и на весь организм в целом, требуют проведения на уроках физкультурных минуток (далее - ФМ) для снятия локального утомления и ФМ общего воздействия.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ФМ для улучшения мозгового кровообращения: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1. Исходное положение (далее -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.) - сидя на стуле. 1 - 2 - отвести голову назад и плавно наклонить назад, 3 - 4 - голову наклонить вперед, плечи не поднимать. Повторить 4 - 6 раз. Темп медленный.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. - сидя, руки на поясе. 1 - поворот головы направо, 2 -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., 3 - поворот головы налево, 4 -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Повторить 6 - 8 раз. Темп медленный.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. - стоя или сидя, руки на поясе. 1 - махом левую руку занести через правое плечо, голову повернуть налево. 2 -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., 3 - 4 - то же правой рукой. Повторить 4 - 6 раз. Темп медленный.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ФМ для снятия утомления с плечевого пояса и рук: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- стоя или сидя, руки на поясе. 1 - правую руку вперед, левую вверх. 2 - переменить положения рук. Повторить 3 - 4 раза, затем расслабленно опустить вниз и потрясти кистями, голову наклонить вперед. Темп средний.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- стоя или сидя, кисти тыльной стороной на поясе. 1 - 2 - свести локти вперед, голову наклонить вперед, 3 - 4 - локти назад, прогнуться. Повторить 6 - 8 раз, затем руки вниз и потрясти расслабленно. Темп медленный.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- сидя, руки вверх. 1 - сжать кисти в кулак, 2 - разжать кисти. Повторить 6 - 8 раз, затем руки расслабленно опустить вниз и потрясти кистями. Темп средний.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ФМ для снятия утомления с туловища: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- стойка ноги врозь, руки за голову. 1 - резко повернуть таз направо. 2 - резко повернуть таз налево. Во время поворотов плечевой пояс оставить неподвижным. Повторить 6 - 8 раз. Темп средний.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- стойка ноги врозь, руки за голову. 1 - 5 - круговые движения тазом в одну сторону, 4 - 6 - то же в другую сторону, 7 - 8 - руки вниз и расслабленно потрясти кистями. Повторить 4 - 6 раз. Темп средний.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. - стойка ноги врозь. 1 - 2 - наклон вперед, правая рука скользит вдоль ноги вниз, левая, сгибаясь, вдоль тела вверх, 3 - 4 -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., 5 - 8 - то же в другую сторону. Повторить 6 - 8 раз. Темп средний.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ФМ общего воздействия комплектуются из упражнений для разных групп мышц с учетом их напряжения в процессе деятельности.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Комплекс упражнений ФМ для обучающихся I ступени образования на уроках с элементами письма: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1. Упражнения для улучшения мозгового кровообращения.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. - сидя, руки на поясе. 1 - поворот головы направо, 2 -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., 3 - поворот головы налево, 4 -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., 5 - плавно наклонить голову назад, 6 -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., 7 - голову наклонить вперед. Повторить 4 - 6 раз. Темп медленный.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2. Упражнения для снятия утомления с мелких мышц кисти.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- сидя, руки подняты вверх. 1 - сжать кисти в кулак, 2 - разжать кисти. Повторить 6 - 8 раз, затем руки расслабленно опустить вниз и потрясти кистями. Темп средний.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3. Упражнение для снятия утомления с мышц туловища.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- стойка ноги врозь, руки за голову. 1 - резко повернуть таз направо. 2 - резко повернуть таз налево. Во время поворотов плечевой пояс оставить неподвижным. Повторить 4 - 6 раз. Темп средний.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4. Упражнение для мобилизации внимания.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И.п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- стоя, руки вдоль туловища. 1 - правую руку на пояс, 2 - левую руку на пояс, 3 - правую руку на плечо, 4 - левую руку на плечо, 5 - правую руку вверх, 6 - левую руку вверх, 7 - 8 - хлопки руками над головой, 9 - опустить левую руку на плечо, 10 - правую руку на плечо, 11 - левую руку на пояс, 12 - правую руку на пояс, 13 - 14 - хлопки руками по бедрам. Повторить 4 - 6 раз. Темп - 1 раз медленный, 2 - 3 раза - средний, 4 - 5 - быстрый, 6 - медленный.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Приложение 5 к СанПиН 2.4.2.2821-10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Рекомендуемый комплекс упражнений гимнастики глаз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1. Быстро поморгать, закрыть глаза и посидеть спокойно, медленно считая до 5. Повторять 4 - 5 раз.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2. Крепко зажмурить глаза (считать до 3, открыть их и посмотреть вдаль (считать до 5). Повторять 4 - 5 раз.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3. Вытянуть правую руку вперед. Следить глазами, не поворачивая головы, за медленными движениями указательного пальца вытянутой руки влево и вправо, вверх и вниз. Повторять 4 - 5 раз.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4. Посмотреть на указательный палец вытянутой руки на счет 1 - 4, потом перенести взор вдаль на счет 1 - 6. Повторять 4 - 5 раз.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5. В среднем темпе проделать 3 - 4 круговых движения глазами в правую сторону, столько же в левую сторону. Расслабив глазные мышцы, посмотреть вдаль на счет 1 - 6. Повторять 1 - 2 раза.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Приложение 6 к СанПиН 2.4.2.2821-10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Рекомендации к организации и режиму работы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групп продленного дня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Общие положения.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Комплектовать группы продленного дня рекомендуется из обучающихся одного класса либо параллельных классов. Пребывание обучающихся в группе продленного дня одновременно с образовательным процессом может охватывать период времени </w:t>
      </w:r>
      <w:proofErr w:type="gram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пребывания</w:t>
      </w:r>
      <w:proofErr w:type="gram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обучающихся в общеобразовательном учреждении с 8.00 - 8.30 до 18.00 - 19.00.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Помещения групп продленного дня для обучающихся I - VIII классов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це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лесообразно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размещать в пределах соответствующих учебных секций, включая рекреации.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Рекомендуется для обучающихся первых классов группы продленного дня выделять спальные помещения и игровые комнаты. При отсутствии в общеобразовательном учреждении специальных помещений для организации сна и игр могут быть использованы универсальные помещения, объединяющие спальню и игровую, оборудованные встроенной мебелью: шкафы, одноярусные кровати.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Для обучающихся II-VIII классов в зависимости от конкретных возможностей рекомендуется выделить закрепленные помещения для организации игровой 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деятельности, кружковой работы, занятий по желанию обучающихся, дневного сна для ослабленных.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Режим дня.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Для обеспечения максимально возможного оздоровительного влияния и сохранения работоспособности обучающихся, посещающих группы продленного дня, необходима рациональная организация режима дня, начиная с момента прихода в общеобразовательное учреждение, и широкое проведение физкультурно-оздоровительных мероприятий.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Наилучшим сочетанием видов деятельности обучающихся в группах продленного дня является их двигательная активность на воздухе до начала самоподготовки (прогулка, подвижные и спортивные игры, общественно-полезный труд на участке общеобразовательного учреждения, если он предусмотрен образовательной программой), а после самоподготовки - участие в мероприятиях эмоционального характера (занятия в кружках, игры, посещение зрелищных мероприятий, подготовка и проведение концертов самодеятельности, викторин и другие мероприятия).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режиме дня должны обязательно предусматриваться: питание, про гулка, дневной сон для обучающихся 1-х классов и ослабленных обучающихся II - III классов, самоподготовка, общественно-полезный труд, кружковая работа и широкое проведение физкультурно-оздоровительных мероприятий.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Отдых на свежем воздухе.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После окончания учебных занятий в общеобразовательном учреждении для восстановления работоспособности обучающихся перед выполнением домашних заданий организуется отдых длительностью не менее 2 часов. Основная часть этого времени отводится на свежем воздухе. Целесообразно предусмотреть прогулки: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до обеда длительностью не менее 1 часа, после окончания учебных занятий в школе;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перед самоподготовкой в течение часа.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Прогулки рекомендуется сопровождать спортивными, подвижными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иг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рами и физическими упражнениями. В зимнее время полезно организовать занятия конькобежным спортом, лыжами 2 раза в неделю. В теплое время года рекомендуется организовать занятия легкой атлетикой, волейболом, баскетболом, теннисом и другими спортивными играми на открытом воздухе. Рекомендуется также использовать плавательный бассейн для занятий плаванием и водным спортом.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Обучающиеся, отнесенные к специальной медицинской группе или перенесшие острые заболевания, во время спортивных и подвижных игр выполняют упражнения, не связанные со значительной нагрузкой.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Одежда обучающихся во время занятий на открытом воздухе должна предохранять их от переохлаждения и перегревания и не стеснять движений.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 непогоду подвижные игры можно переносить в хорошо проветриваемые помещения.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Местом для отдыха на свежем воздухе и проведения спортивного часа может быть пришкольный участок или специально оборудованные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пло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щадки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>. Кроме того, для этих целей могут быть использованы прилежащие скверы, парки, лес, стадионы.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Организация дневного сна для первоклассников и ослабленных детей.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Сон снимает усталость и возбуждение детей, длительное время находящихся в большом коллективе, повышает их работоспособность. Длительность дневного сна должна быть не менее 1 часа.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Для организации дневного сна должны быть выделены либо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специаль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ные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спальные, либо универсальные помещения площадью из расчета 4,0 м [2] на одного учащегося, оборудованные подростковыми (размером 1600 х 700 мм) или встроенными одноярусными кроватями.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расстановке кроватей необходимо соблюдать расстояние между: длинными сторонами кровати - 50 см; изголовьями - 30 см; кроватью и наружной стеной - 60 см, а для северных районов страны - 100 см.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За каждым обучающимся должно быть закреплено определенное спальное место со сменой постельного белья по мере загрязнения, но не реже 1 раз в 10 дней.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Спальные помещения рекомендуется проветривать за 30 минут до сна, сон проводить при открытых фрамугах или форточках.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Подготовка домашних заданий.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При выполнении обучающимися домашних заданий (самоподготовка) следует соблюдать следующие рекомендации: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приготовление уроков проводить в закрепленном учебном помещении, оборудованном мебелью, соответствующей росту обучающихся;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начинать самоподготовку в 15 - 16 часов, так как к этому времени отмечается физиологический подъем работоспособности;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ограничивать длительность выполнения домашних заданий, чтобы затраты времени на выполнение не превышали (в астрономических часах): во 2 - 3 классах - 1,5 ч., в 4 - 5 классах - 2 ч., в 6 - 8 классах - 2,5 ч., в 9 - 11 классах - до 3,5 ч.;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- предоставлять по усмотрению обучающихся очередность выполнения домашних заданий, рекомендуя при этом начинать с предмета средней труд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ности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для данного обучающегося;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- предоставлять обучающимся возможность устраивать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произволь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62DF7">
        <w:rPr>
          <w:rFonts w:ascii="Arial" w:eastAsia="Times New Roman" w:hAnsi="Arial" w:cs="Arial"/>
          <w:sz w:val="24"/>
          <w:szCs w:val="24"/>
          <w:lang w:eastAsia="ru-RU"/>
        </w:rPr>
        <w:t>ные</w:t>
      </w:r>
      <w:proofErr w:type="spellEnd"/>
      <w:r w:rsidRPr="00962DF7">
        <w:rPr>
          <w:rFonts w:ascii="Arial" w:eastAsia="Times New Roman" w:hAnsi="Arial" w:cs="Arial"/>
          <w:sz w:val="24"/>
          <w:szCs w:val="24"/>
          <w:lang w:eastAsia="ru-RU"/>
        </w:rPr>
        <w:t xml:space="preserve"> перерывы по завершении определенного этапа работы;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проводить "физкультурные минутки" длительностью 1-2 минуты;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- предоставлять обучающимся, закончившим выполнение домашних заданий раньше всей группы, возможность приступить к занятиям по интересам (в игровой, библиотеке, читальне).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Внеурочная деятельность.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Внеурочную деятельность реализуют в виде экскурсий, кружков, секций, олимпиад, соревнований и т.п.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Длительность занятий зависит от возраста и вида деятельности. Продолжительность таких видов деятельности, как чтение, музыкальные занятия, рисование, лепка, рукоделие, тихие игры, должна составлять не более 50 минут в день для обучающихся 1 - 2 классов, и не более полутора часов в день - для остальных классов. На музыкальных занятиях рекомендуется шире использовать элементы ритмики и хореографии. Просмотры телепередач и кинофильмов не следует проводить чаще двух раз в неделю с ограничением длительности просмотра до 1 часа для обучающихся 1 - 3 классов и 1,5 - для обучающихся 4 - 8 классов.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Рекомендуется для организации раз</w:t>
      </w:r>
      <w:r w:rsidR="004A43D7">
        <w:rPr>
          <w:rFonts w:ascii="Arial" w:eastAsia="Times New Roman" w:hAnsi="Arial" w:cs="Arial"/>
          <w:sz w:val="24"/>
          <w:szCs w:val="24"/>
          <w:lang w:eastAsia="ru-RU"/>
        </w:rPr>
        <w:t>личных видов внеурочной деятель</w:t>
      </w:r>
      <w:r w:rsidRPr="00962DF7">
        <w:rPr>
          <w:rFonts w:ascii="Arial" w:eastAsia="Times New Roman" w:hAnsi="Arial" w:cs="Arial"/>
          <w:sz w:val="24"/>
          <w:szCs w:val="24"/>
          <w:lang w:eastAsia="ru-RU"/>
        </w:rPr>
        <w:t>ности использовать общешкольные помещения: читальный, актовый и спортивный залы, библиотеку, а также помещения близко расположенных домов культуры, центры детского досуга, спортивные сооружения, стадионы.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Питание.</w:t>
      </w:r>
    </w:p>
    <w:p w:rsidR="006174B0" w:rsidRPr="00962DF7" w:rsidRDefault="006174B0" w:rsidP="00962DF7">
      <w:pPr>
        <w:shd w:val="clear" w:color="auto" w:fill="FFFFFF"/>
        <w:spacing w:after="0" w:line="270" w:lineRule="atLeast"/>
        <w:ind w:left="840"/>
        <w:rPr>
          <w:rFonts w:ascii="Arial" w:eastAsia="Times New Roman" w:hAnsi="Arial" w:cs="Arial"/>
          <w:sz w:val="24"/>
          <w:szCs w:val="24"/>
          <w:lang w:eastAsia="ru-RU"/>
        </w:rPr>
      </w:pPr>
      <w:r w:rsidRPr="00962DF7">
        <w:rPr>
          <w:rFonts w:ascii="Arial" w:eastAsia="Times New Roman" w:hAnsi="Arial" w:cs="Arial"/>
          <w:sz w:val="24"/>
          <w:szCs w:val="24"/>
          <w:lang w:eastAsia="ru-RU"/>
        </w:rPr>
        <w:t>Правильно организованное и рациональное питание является важнейшим оздоровительным фактором. При организации продленного дня в общеобразовательном учреждении должно быть предусмотрено трехразовое питание обучающихся: завтрак - на второй или третьей перемене во время учебных занятий; обед - в период пребывания на продленном дне в 13-14 часов, полдник - в 16-17 часов.</w:t>
      </w:r>
    </w:p>
    <w:p w:rsidR="00CC5637" w:rsidRDefault="00CC5637" w:rsidP="00962DF7">
      <w:pPr>
        <w:spacing w:after="0"/>
      </w:pPr>
    </w:p>
    <w:p w:rsidR="000616F4" w:rsidRPr="000616F4" w:rsidRDefault="000616F4" w:rsidP="000616F4">
      <w:pPr>
        <w:widowControl w:val="0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Приложение 1  </w:t>
      </w:r>
    </w:p>
    <w:p w:rsidR="000616F4" w:rsidRPr="000616F4" w:rsidRDefault="000616F4" w:rsidP="000616F4">
      <w:pPr>
        <w:widowControl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ЦВЕТ И РИСУНОК ОБЛИЦОВОЧНЫХ МАТЕРИАЛОВ ЗАЩИТНО-ДЕКОРАТИВНЫХ ПОКРЫТИЙ ПАРТ</w:t>
      </w:r>
    </w:p>
    <w:p w:rsidR="000616F4" w:rsidRPr="000616F4" w:rsidRDefault="000616F4" w:rsidP="000616F4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9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1265"/>
        <w:gridCol w:w="1260"/>
        <w:gridCol w:w="1316"/>
        <w:gridCol w:w="1465"/>
      </w:tblGrid>
      <w:tr w:rsidR="000616F4" w:rsidRPr="000616F4" w:rsidTr="00552CF5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Цвет и рисунок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Крышка  парт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Сиденье и спинка </w:t>
            </w: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парт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Деревян</w:t>
            </w:r>
            <w:proofErr w:type="spell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ные</w:t>
            </w:r>
            <w:proofErr w:type="spell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каркасы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Метал-</w:t>
            </w:r>
          </w:p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лические</w:t>
            </w:r>
            <w:proofErr w:type="spell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каркасы</w:t>
            </w:r>
          </w:p>
        </w:tc>
      </w:tr>
      <w:tr w:rsidR="000616F4" w:rsidRPr="000616F4" w:rsidTr="00552CF5">
        <w:trPr>
          <w:cantSplit/>
          <w:trHeight w:val="555"/>
          <w:jc w:val="center"/>
        </w:trPr>
        <w:tc>
          <w:tcPr>
            <w:tcW w:w="4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object w:dxaOrig="4200" w:dyaOrig="99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pt;height:290.25pt" o:ole="" fillcolor="window">
                  <v:imagedata r:id="rId9" o:title=""/>
                </v:shape>
                <o:OLEObject Type="Embed" ProgID="PBrush" ShapeID="_x0000_i1025" DrawAspect="Content" ObjectID="_1475830556" r:id="rId10"/>
              </w:objec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0616F4" w:rsidRPr="000616F4" w:rsidTr="00552CF5">
        <w:trPr>
          <w:cantSplit/>
          <w:trHeight w:val="691"/>
          <w:jc w:val="center"/>
        </w:trPr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</w:tr>
      <w:tr w:rsidR="000616F4" w:rsidRPr="000616F4" w:rsidTr="00552CF5">
        <w:trPr>
          <w:cantSplit/>
          <w:trHeight w:val="701"/>
          <w:jc w:val="center"/>
        </w:trPr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</w:tr>
      <w:tr w:rsidR="000616F4" w:rsidRPr="000616F4" w:rsidTr="00552CF5">
        <w:trPr>
          <w:cantSplit/>
          <w:trHeight w:val="668"/>
          <w:jc w:val="center"/>
        </w:trPr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</w:tr>
      <w:tr w:rsidR="000616F4" w:rsidRPr="000616F4" w:rsidTr="00552CF5">
        <w:trPr>
          <w:cantSplit/>
          <w:trHeight w:val="593"/>
          <w:jc w:val="center"/>
        </w:trPr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</w:tr>
      <w:tr w:rsidR="000616F4" w:rsidRPr="000616F4" w:rsidTr="00552CF5">
        <w:trPr>
          <w:cantSplit/>
          <w:trHeight w:val="715"/>
          <w:jc w:val="center"/>
        </w:trPr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0616F4" w:rsidRPr="000616F4" w:rsidTr="00552CF5">
        <w:trPr>
          <w:cantSplit/>
          <w:trHeight w:val="541"/>
          <w:jc w:val="center"/>
        </w:trPr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</w:tr>
      <w:tr w:rsidR="000616F4" w:rsidRPr="000616F4" w:rsidTr="00552CF5">
        <w:trPr>
          <w:cantSplit/>
          <w:trHeight w:val="642"/>
          <w:jc w:val="center"/>
        </w:trPr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</w:tr>
      <w:tr w:rsidR="000616F4" w:rsidRPr="000616F4" w:rsidTr="00552CF5">
        <w:trPr>
          <w:cantSplit/>
          <w:trHeight w:val="695"/>
          <w:jc w:val="center"/>
        </w:trPr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Молотковая эмаль серого цвета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Текстура древесины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Текстура древесины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0616F4" w:rsidRPr="000616F4" w:rsidTr="00552CF5">
        <w:trPr>
          <w:gridAfter w:val="2"/>
          <w:wAfter w:w="2781" w:type="dxa"/>
          <w:cantSplit/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Светло-зеленый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+</w:t>
            </w:r>
          </w:p>
        </w:tc>
      </w:tr>
    </w:tbl>
    <w:p w:rsidR="000616F4" w:rsidRPr="000616F4" w:rsidRDefault="000616F4" w:rsidP="000616F4">
      <w:pPr>
        <w:keepNext/>
        <w:widowControl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i/>
          <w:snapToGrid w:val="0"/>
          <w:sz w:val="24"/>
          <w:szCs w:val="20"/>
          <w:lang w:eastAsia="ru-RU"/>
        </w:rPr>
      </w:pPr>
    </w:p>
    <w:p w:rsidR="000616F4" w:rsidRPr="000616F4" w:rsidRDefault="000616F4" w:rsidP="000616F4">
      <w:pPr>
        <w:keepNext/>
        <w:widowControl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i/>
          <w:snapToGrid w:val="0"/>
          <w:sz w:val="24"/>
          <w:szCs w:val="20"/>
          <w:lang w:eastAsia="ru-RU"/>
        </w:rPr>
      </w:pPr>
    </w:p>
    <w:p w:rsidR="000616F4" w:rsidRPr="000616F4" w:rsidRDefault="000616F4" w:rsidP="000616F4">
      <w:pPr>
        <w:keepNext/>
        <w:widowControl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i/>
          <w:snapToGrid w:val="0"/>
          <w:sz w:val="24"/>
          <w:szCs w:val="20"/>
          <w:lang w:eastAsia="ru-RU"/>
        </w:rPr>
      </w:pPr>
    </w:p>
    <w:p w:rsidR="000616F4" w:rsidRPr="000616F4" w:rsidRDefault="000616F4" w:rsidP="000616F4">
      <w:pPr>
        <w:keepNext/>
        <w:widowControl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Приложение 2</w:t>
      </w:r>
    </w:p>
    <w:p w:rsidR="000616F4" w:rsidRPr="000616F4" w:rsidRDefault="000616F4" w:rsidP="000616F4">
      <w:pPr>
        <w:widowControl w:val="0"/>
        <w:spacing w:before="100" w:after="10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(обязательное)</w:t>
      </w:r>
    </w:p>
    <w:p w:rsidR="000616F4" w:rsidRPr="000616F4" w:rsidRDefault="000616F4" w:rsidP="000616F4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ОБЯЗАТЕЛЬНЫЙ КОМПЛЕКТ МЕДИЦИНСКОГО ОБОРУДОВАНИЯ </w:t>
      </w:r>
    </w:p>
    <w:p w:rsidR="000616F4" w:rsidRPr="000616F4" w:rsidRDefault="000616F4" w:rsidP="000616F4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МЕДИЦИНСКОГО ПУНКТА ОБРАЗОВАТЕЛЬНОГО УЧРЕЖДЕНИЯ</w:t>
      </w:r>
    </w:p>
    <w:p w:rsidR="000616F4" w:rsidRPr="000616F4" w:rsidRDefault="000616F4" w:rsidP="000616F4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3"/>
        <w:gridCol w:w="2225"/>
      </w:tblGrid>
      <w:tr w:rsidR="000616F4" w:rsidRPr="000616F4" w:rsidTr="00552CF5">
        <w:trPr>
          <w:tblHeader/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 xml:space="preserve">Наименование 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Оборудования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 xml:space="preserve">Количество 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единиц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весы медицинские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ростомер или антропометр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динамометр кистевой 2-х видов (для детей и подростков)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2х2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аппарат для измерения артериального давления (с детскими и обычными манжетами)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секундомер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стетофонендоскоп</w:t>
            </w:r>
            <w:proofErr w:type="spellEnd"/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3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оториноскоп</w:t>
            </w:r>
            <w:proofErr w:type="spell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lastRenderedPageBreak/>
              <w:t xml:space="preserve">наборы одноразовых воронок к </w:t>
            </w: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оториноскопу</w:t>
            </w:r>
            <w:proofErr w:type="spellEnd"/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50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шпатель металлический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шпатели одноразовые (</w:t>
            </w: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компл</w:t>
            </w:r>
            <w:proofErr w:type="spell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. по 100 шт.)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6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аппарат Рота с таблицей Сивцева-Орловой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набор очковых линз для точного определения остроты зрения и проведения теста Малиновского или скиаскопическая офтальмологическая линейка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ширма медицинская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кушетка медицинская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лампа бактерицидная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лампа настольная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бикс большой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бикс малый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корцанг</w:t>
            </w:r>
            <w:proofErr w:type="spellEnd"/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4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лоток медицинский почкообразный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шприц одноразовый с иглами (</w:t>
            </w: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компл</w:t>
            </w:r>
            <w:proofErr w:type="spell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. 100 шт.)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на 1 мл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на 2 мл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на 5 мл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на 10 мл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5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5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кружка </w:t>
            </w: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Эсмарха</w:t>
            </w:r>
            <w:proofErr w:type="spellEnd"/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перчатки медицинские резиновые                                                                  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100 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пипетки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     комплект воздуховодов для искусственного </w:t>
            </w:r>
            <w:proofErr w:type="gram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дыхания  «</w:t>
            </w:r>
            <w:proofErr w:type="gram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рот в рот»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воронка стеклянная большая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зонды желудочные разных размеров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4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жгут кровоостанавливающий, резиновый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термометр медицинский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15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грелка медицинская</w:t>
            </w: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пузырь для льда</w:t>
            </w: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trHeight w:val="550"/>
          <w:jc w:val="center"/>
        </w:trPr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lastRenderedPageBreak/>
              <w:t>травматологическая укладка, включающая: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 комплект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шины пневматические (детские и взрослые);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вакуумный матрас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тонометр с набором детских манжет (3 размера для детей разных возрастов)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косынка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 фиксатор ключицы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воротник Шанца (2 размера)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жгут кровоостанавливающий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бинт стерильный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гелевый</w:t>
            </w:r>
            <w:proofErr w:type="spell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 охлаждающе-согревающий пакет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посиндромная</w:t>
            </w:r>
            <w:proofErr w:type="spell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 укладка 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для оказания неотложной медицинской помощи                                                              </w:t>
            </w:r>
          </w:p>
        </w:tc>
        <w:tc>
          <w:tcPr>
            <w:tcW w:w="2225" w:type="dxa"/>
            <w:tcBorders>
              <w:top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 комплект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шкаф медицинский</w:t>
            </w: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</w:t>
            </w: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для </w:t>
            </w: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посиндромной</w:t>
            </w:r>
            <w:proofErr w:type="spellEnd"/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 xml:space="preserve"> укладки</w:t>
            </w: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для оказания неотложной медицинской помощи                                                              </w:t>
            </w:r>
          </w:p>
        </w:tc>
        <w:tc>
          <w:tcPr>
            <w:tcW w:w="2225" w:type="dxa"/>
            <w:tcBorders>
              <w:top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шкаф аптечный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шкаф для хранения медицинской документации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стол медицинский</w:t>
            </w:r>
          </w:p>
        </w:tc>
        <w:tc>
          <w:tcPr>
            <w:tcW w:w="2225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холодильник для хранения вакцин и медикаментов</w:t>
            </w: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носилки</w:t>
            </w: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аптечка скорой помощи в физкультурном зале</w:t>
            </w: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аптечка скорой помощи на пищеблоке</w:t>
            </w: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7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аптечка скорой помощи для кабинетов химии, физики, учебных мастерских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</w:t>
            </w:r>
          </w:p>
        </w:tc>
      </w:tr>
    </w:tbl>
    <w:p w:rsid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552CF5" w:rsidRDefault="00552CF5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552CF5" w:rsidRDefault="00552CF5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552CF5" w:rsidRDefault="00552CF5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552CF5" w:rsidRDefault="00552CF5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552CF5" w:rsidRDefault="00552CF5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552CF5" w:rsidRDefault="00552CF5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552CF5" w:rsidRDefault="00552CF5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552CF5" w:rsidRPr="000616F4" w:rsidRDefault="00552CF5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0616F4" w:rsidRPr="000616F4" w:rsidRDefault="000616F4" w:rsidP="000616F4">
      <w:pPr>
        <w:widowControl w:val="0"/>
        <w:spacing w:before="100" w:after="10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Приложение 3(обязательное)</w:t>
      </w:r>
    </w:p>
    <w:p w:rsidR="000616F4" w:rsidRPr="000616F4" w:rsidRDefault="000616F4" w:rsidP="000616F4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РАЗМЕРЫ ИНСТРУМЕНТОВ И ИНВЕНТАРЯ, ИСПОЛЬЗУЕМОГО ПРИ ТРУДОВОМ ОБУЧЕНИИ И ОРГАНИЗАЦИИ ОБЩЕСТВЕННО ПОЛЕЗНОГО ТРУДА.</w:t>
      </w:r>
    </w:p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1. Размеры некоторых столярных и слесарных инструментов.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1620"/>
        <w:gridCol w:w="2880"/>
      </w:tblGrid>
      <w:tr w:rsidR="000616F4" w:rsidRPr="000616F4" w:rsidTr="00552CF5">
        <w:trPr>
          <w:tblHeader/>
          <w:jc w:val="center"/>
        </w:trPr>
        <w:tc>
          <w:tcPr>
            <w:tcW w:w="4428" w:type="dxa"/>
            <w:vMerge w:val="restart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Инструменты</w:t>
            </w:r>
          </w:p>
        </w:tc>
        <w:tc>
          <w:tcPr>
            <w:tcW w:w="4500" w:type="dxa"/>
            <w:gridSpan w:val="2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возраст обучающихся</w:t>
            </w:r>
          </w:p>
        </w:tc>
      </w:tr>
      <w:tr w:rsidR="000616F4" w:rsidRPr="000616F4" w:rsidTr="00552CF5">
        <w:trPr>
          <w:tblHeader/>
          <w:jc w:val="center"/>
        </w:trPr>
        <w:tc>
          <w:tcPr>
            <w:tcW w:w="4428" w:type="dxa"/>
            <w:vMerge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time">
              <w:smartTagPr>
                <w:attr w:name="Minute" w:val="12"/>
                <w:attr w:name="Hour" w:val="10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10-12</w:t>
              </w:r>
            </w:smartTag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лет</w:t>
            </w: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time">
              <w:smartTagPr>
                <w:attr w:name="Minute" w:val="15"/>
                <w:attr w:name="Hour" w:val="13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13-15</w:t>
              </w:r>
            </w:smartTag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Ножовка столярная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длина полотна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280-</w:t>
            </w:r>
            <w:smartTag w:uri="urn:schemas-microsoft-com:office:smarttags" w:element="metricconverter">
              <w:smartTagPr>
                <w:attr w:name="ProductID" w:val="30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300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320-</w:t>
            </w:r>
            <w:smartTag w:uri="urn:schemas-microsoft-com:office:smarttags" w:element="metricconverter">
              <w:smartTagPr>
                <w:attr w:name="ProductID" w:val="35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350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шаг зубьев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5  мм</w:t>
            </w:r>
            <w:proofErr w:type="gramEnd"/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5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5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длина ручки (форма призмы)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8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80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9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90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ширина со стороны полотна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3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13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5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15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ширина со стороны ладони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4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24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ширина со стороны боковой грани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9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29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1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31 мм</w:t>
              </w:r>
            </w:smartTag>
          </w:p>
        </w:tc>
      </w:tr>
      <w:tr w:rsidR="000616F4" w:rsidRPr="000616F4" w:rsidTr="00552CF5">
        <w:trPr>
          <w:trHeight w:val="488"/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Шерхебель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длина колодки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2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220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5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250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ширина колодки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38  мм</w:t>
            </w:r>
            <w:proofErr w:type="gramEnd"/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45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45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  <w:t>длина железки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4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140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8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180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  <w:t>ширина железки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5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25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Рубанок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1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210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44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244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ширина 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48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48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56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56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длина металлической колодки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2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220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5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250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ширина металлической колодки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47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47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52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52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длина железки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4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140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8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180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ширина железки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30-</w:t>
            </w:r>
            <w:smartTag w:uri="urn:schemas-microsoft-com:office:smarttags" w:element="metricconverter">
              <w:smartTagPr>
                <w:attr w:name="ProductID" w:val="4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40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4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40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Молоток столярный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Масса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 г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200 г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00 г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300 г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сечение ручки в месте хвата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26х20 мм</w:t>
            </w: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28х22 мм</w:t>
            </w: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Рашпиль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общая длина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250</w:t>
            </w: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длина ручки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12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112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2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120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диаметр наиболее толстой части брюшка 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31,5 мм</w:t>
            </w: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4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34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Клещи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общая длина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200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5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250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длина рычагов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125  мм</w:t>
            </w:r>
            <w:proofErr w:type="gramEnd"/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150  мм</w:t>
            </w:r>
            <w:proofErr w:type="gramEnd"/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lastRenderedPageBreak/>
              <w:t>расстояние между внешними сторонами рычагов в месте хвата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27  мм</w:t>
            </w:r>
            <w:proofErr w:type="gramEnd"/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7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27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Напильники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общая длина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200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250  мм</w:t>
            </w:r>
            <w:proofErr w:type="gramEnd"/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длина ручки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12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112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2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120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диаметр наиболее толстой части брюшка 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31,5 мм</w:t>
            </w: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4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34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Ножовка слесарная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длина полотна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275  мм</w:t>
            </w:r>
            <w:proofErr w:type="gramEnd"/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длина ручки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2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120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диаметр наиболее толстой части брюшка 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4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34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eastAsia="ru-RU"/>
              </w:rPr>
              <w:t>Молоток столярный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Масса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00 г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300 г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400 г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400 г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Дина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280-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300 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300-</w:t>
            </w:r>
            <w:smartTag w:uri="urn:schemas-microsoft-com:office:smarttags" w:element="metricconverter">
              <w:smartTagPr>
                <w:attr w:name="ProductID" w:val="32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320 мм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сечение ручки в месте хвата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26х20 мм</w:t>
            </w: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28х22 мм</w:t>
            </w: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Ножницы по металлу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4428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Длина режущей части </w:t>
            </w:r>
          </w:p>
        </w:tc>
        <w:tc>
          <w:tcPr>
            <w:tcW w:w="162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60 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60 мм</w:t>
              </w:r>
            </w:smartTag>
          </w:p>
        </w:tc>
        <w:tc>
          <w:tcPr>
            <w:tcW w:w="2880" w:type="dxa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60 м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60 мм</w:t>
              </w:r>
            </w:smartTag>
          </w:p>
        </w:tc>
      </w:tr>
    </w:tbl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</w:p>
    <w:p w:rsidR="000616F4" w:rsidRPr="000616F4" w:rsidRDefault="000616F4" w:rsidP="000616F4">
      <w:pPr>
        <w:widowControl w:val="0"/>
        <w:spacing w:before="100" w:after="10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Приложение 4(продолжение)</w:t>
      </w:r>
    </w:p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Размеры лопат: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3"/>
        <w:gridCol w:w="1814"/>
        <w:gridCol w:w="1835"/>
        <w:gridCol w:w="1646"/>
        <w:gridCol w:w="1800"/>
      </w:tblGrid>
      <w:tr w:rsidR="000616F4" w:rsidRPr="000616F4" w:rsidTr="00552CF5">
        <w:trPr>
          <w:jc w:val="center"/>
        </w:trPr>
        <w:tc>
          <w:tcPr>
            <w:tcW w:w="1833" w:type="dxa"/>
            <w:vMerge w:val="restart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 Возраст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    (лет)</w:t>
            </w:r>
          </w:p>
        </w:tc>
        <w:tc>
          <w:tcPr>
            <w:tcW w:w="3649" w:type="dxa"/>
            <w:gridSpan w:val="2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                      Ручка</w:t>
            </w:r>
          </w:p>
        </w:tc>
        <w:tc>
          <w:tcPr>
            <w:tcW w:w="1646" w:type="dxa"/>
            <w:vMerge w:val="restart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Диаметр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рукоятки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     Лоток</w:t>
            </w:r>
          </w:p>
        </w:tc>
      </w:tr>
      <w:tr w:rsidR="000616F4" w:rsidRPr="000616F4" w:rsidTr="00552CF5">
        <w:trPr>
          <w:jc w:val="center"/>
        </w:trPr>
        <w:tc>
          <w:tcPr>
            <w:tcW w:w="1833" w:type="dxa"/>
            <w:vMerge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   длина</w:t>
            </w:r>
          </w:p>
        </w:tc>
        <w:tc>
          <w:tcPr>
            <w:tcW w:w="183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  диаметр</w:t>
            </w:r>
          </w:p>
        </w:tc>
        <w:tc>
          <w:tcPr>
            <w:tcW w:w="1646" w:type="dxa"/>
            <w:vMerge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1833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1814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600-650</w:t>
            </w:r>
          </w:p>
        </w:tc>
        <w:tc>
          <w:tcPr>
            <w:tcW w:w="183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4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00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210-140</w:t>
            </w:r>
          </w:p>
        </w:tc>
      </w:tr>
      <w:tr w:rsidR="000616F4" w:rsidRPr="000616F4" w:rsidTr="00552CF5">
        <w:trPr>
          <w:jc w:val="center"/>
        </w:trPr>
        <w:tc>
          <w:tcPr>
            <w:tcW w:w="1833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10-12</w:t>
            </w:r>
          </w:p>
        </w:tc>
        <w:tc>
          <w:tcPr>
            <w:tcW w:w="1814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650-700</w:t>
            </w:r>
          </w:p>
        </w:tc>
        <w:tc>
          <w:tcPr>
            <w:tcW w:w="183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4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00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210-140</w:t>
            </w:r>
          </w:p>
        </w:tc>
      </w:tr>
      <w:tr w:rsidR="000616F4" w:rsidRPr="000616F4" w:rsidTr="00552CF5">
        <w:trPr>
          <w:jc w:val="center"/>
        </w:trPr>
        <w:tc>
          <w:tcPr>
            <w:tcW w:w="1833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13-14</w:t>
            </w:r>
          </w:p>
        </w:tc>
        <w:tc>
          <w:tcPr>
            <w:tcW w:w="1814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720-750</w:t>
            </w:r>
          </w:p>
        </w:tc>
        <w:tc>
          <w:tcPr>
            <w:tcW w:w="183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32-35</w:t>
            </w:r>
          </w:p>
        </w:tc>
        <w:tc>
          <w:tcPr>
            <w:tcW w:w="164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00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250-170</w:t>
            </w:r>
          </w:p>
        </w:tc>
      </w:tr>
      <w:tr w:rsidR="000616F4" w:rsidRPr="000616F4" w:rsidTr="00552CF5">
        <w:trPr>
          <w:jc w:val="center"/>
        </w:trPr>
        <w:tc>
          <w:tcPr>
            <w:tcW w:w="1833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15-17</w:t>
            </w:r>
          </w:p>
        </w:tc>
        <w:tc>
          <w:tcPr>
            <w:tcW w:w="1814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770-800</w:t>
            </w:r>
          </w:p>
        </w:tc>
        <w:tc>
          <w:tcPr>
            <w:tcW w:w="183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32-35</w:t>
            </w:r>
          </w:p>
        </w:tc>
        <w:tc>
          <w:tcPr>
            <w:tcW w:w="164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00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250-170</w:t>
            </w:r>
          </w:p>
        </w:tc>
      </w:tr>
    </w:tbl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</w:p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lang w:eastAsia="ru-RU"/>
        </w:rPr>
        <w:t>3. Размеры грабель: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13"/>
        <w:gridCol w:w="1029"/>
        <w:gridCol w:w="2126"/>
        <w:gridCol w:w="1140"/>
        <w:gridCol w:w="1920"/>
      </w:tblGrid>
      <w:tr w:rsidR="000616F4" w:rsidRPr="000616F4" w:rsidTr="00552CF5">
        <w:trPr>
          <w:jc w:val="center"/>
        </w:trPr>
        <w:tc>
          <w:tcPr>
            <w:tcW w:w="2713" w:type="dxa"/>
            <w:vMerge w:val="restart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Вид грабель</w:t>
            </w:r>
          </w:p>
        </w:tc>
        <w:tc>
          <w:tcPr>
            <w:tcW w:w="1029" w:type="dxa"/>
            <w:vMerge w:val="restart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Возраст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детей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Длина зубьев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(в мм)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Ручка</w:t>
            </w:r>
          </w:p>
        </w:tc>
      </w:tr>
      <w:tr w:rsidR="000616F4" w:rsidRPr="000616F4" w:rsidTr="00552CF5">
        <w:trPr>
          <w:jc w:val="center"/>
        </w:trPr>
        <w:tc>
          <w:tcPr>
            <w:tcW w:w="2713" w:type="dxa"/>
            <w:vMerge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29" w:type="dxa"/>
            <w:vMerge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диаметр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         длина</w:t>
            </w:r>
          </w:p>
        </w:tc>
      </w:tr>
      <w:tr w:rsidR="000616F4" w:rsidRPr="000616F4" w:rsidTr="00552CF5">
        <w:trPr>
          <w:jc w:val="center"/>
        </w:trPr>
        <w:tc>
          <w:tcPr>
            <w:tcW w:w="2713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Железные 8-зубовые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8-11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Рост ребенка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+8-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10 см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2713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Железные 10-зубовые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12-17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25-27</w:t>
            </w:r>
          </w:p>
        </w:tc>
        <w:tc>
          <w:tcPr>
            <w:tcW w:w="1920" w:type="dxa"/>
            <w:vMerge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</w:tr>
      <w:tr w:rsidR="000616F4" w:rsidRPr="000616F4" w:rsidTr="00552CF5">
        <w:trPr>
          <w:jc w:val="center"/>
        </w:trPr>
        <w:tc>
          <w:tcPr>
            <w:tcW w:w="2713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Деревянные 7-зубовые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8-11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70-100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Рост ребенка</w:t>
            </w:r>
          </w:p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+18-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0616F4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30 см</w:t>
              </w:r>
            </w:smartTag>
          </w:p>
        </w:tc>
      </w:tr>
      <w:tr w:rsidR="000616F4" w:rsidRPr="000616F4" w:rsidTr="00552CF5">
        <w:trPr>
          <w:jc w:val="center"/>
        </w:trPr>
        <w:tc>
          <w:tcPr>
            <w:tcW w:w="2713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Деревянные 9-зубовые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12-17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70-100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25-27</w:t>
            </w:r>
          </w:p>
        </w:tc>
        <w:tc>
          <w:tcPr>
            <w:tcW w:w="1920" w:type="dxa"/>
            <w:vMerge/>
            <w:shd w:val="clear" w:color="auto" w:fill="auto"/>
            <w:vAlign w:val="center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lang w:eastAsia="ru-RU"/>
        </w:rPr>
      </w:pPr>
    </w:p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lang w:eastAsia="ru-RU"/>
        </w:rPr>
        <w:t>4. Объем ведер и леек:</w:t>
      </w:r>
    </w:p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– не более </w:t>
      </w:r>
      <w:smartTag w:uri="urn:schemas-microsoft-com:office:smarttags" w:element="metricconverter">
        <w:smartTagPr>
          <w:attr w:name="ProductID" w:val="3 литров"/>
        </w:smartTagPr>
        <w:r w:rsidRPr="000616F4">
          <w:rPr>
            <w:rFonts w:ascii="Times New Roman" w:eastAsia="Times New Roman" w:hAnsi="Times New Roman" w:cs="Times New Roman"/>
            <w:snapToGrid w:val="0"/>
            <w:sz w:val="20"/>
            <w:szCs w:val="20"/>
            <w:lang w:eastAsia="ru-RU"/>
          </w:rPr>
          <w:t>3 литров</w:t>
        </w:r>
      </w:smartTag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– для детей </w:t>
      </w:r>
      <w:smartTag w:uri="urn:schemas-microsoft-com:office:smarttags" w:element="time">
        <w:smartTagPr>
          <w:attr w:name="Minute" w:val="10"/>
          <w:attr w:name="Hour" w:val="8"/>
        </w:smartTagPr>
        <w:r w:rsidRPr="000616F4">
          <w:rPr>
            <w:rFonts w:ascii="Times New Roman" w:eastAsia="Times New Roman" w:hAnsi="Times New Roman" w:cs="Times New Roman"/>
            <w:snapToGrid w:val="0"/>
            <w:sz w:val="20"/>
            <w:szCs w:val="20"/>
            <w:lang w:eastAsia="ru-RU"/>
          </w:rPr>
          <w:t>8-10</w:t>
        </w:r>
      </w:smartTag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лет;</w:t>
      </w:r>
    </w:p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– не более </w:t>
      </w:r>
      <w:smartTag w:uri="urn:schemas-microsoft-com:office:smarttags" w:element="metricconverter">
        <w:smartTagPr>
          <w:attr w:name="ProductID" w:val="4 литров"/>
        </w:smartTagPr>
        <w:r w:rsidRPr="000616F4">
          <w:rPr>
            <w:rFonts w:ascii="Times New Roman" w:eastAsia="Times New Roman" w:hAnsi="Times New Roman" w:cs="Times New Roman"/>
            <w:snapToGrid w:val="0"/>
            <w:sz w:val="20"/>
            <w:szCs w:val="20"/>
            <w:lang w:eastAsia="ru-RU"/>
          </w:rPr>
          <w:t>4 литров</w:t>
        </w:r>
      </w:smartTag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– для детей </w:t>
      </w:r>
      <w:smartTag w:uri="urn:schemas-microsoft-com:office:smarttags" w:element="time">
        <w:smartTagPr>
          <w:attr w:name="Minute" w:val="12"/>
          <w:attr w:name="Hour" w:val="11"/>
        </w:smartTagPr>
        <w:r w:rsidRPr="000616F4">
          <w:rPr>
            <w:rFonts w:ascii="Times New Roman" w:eastAsia="Times New Roman" w:hAnsi="Times New Roman" w:cs="Times New Roman"/>
            <w:snapToGrid w:val="0"/>
            <w:sz w:val="20"/>
            <w:szCs w:val="20"/>
            <w:lang w:eastAsia="ru-RU"/>
          </w:rPr>
          <w:t>11-12</w:t>
        </w:r>
      </w:smartTag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лет;</w:t>
      </w:r>
    </w:p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– не более </w:t>
      </w:r>
      <w:smartTag w:uri="urn:schemas-microsoft-com:office:smarttags" w:element="metricconverter">
        <w:smartTagPr>
          <w:attr w:name="ProductID" w:val="6 литров"/>
        </w:smartTagPr>
        <w:r w:rsidRPr="000616F4">
          <w:rPr>
            <w:rFonts w:ascii="Times New Roman" w:eastAsia="Times New Roman" w:hAnsi="Times New Roman" w:cs="Times New Roman"/>
            <w:snapToGrid w:val="0"/>
            <w:sz w:val="20"/>
            <w:szCs w:val="20"/>
            <w:lang w:eastAsia="ru-RU"/>
          </w:rPr>
          <w:t>6 литров</w:t>
        </w:r>
      </w:smartTag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– для детей </w:t>
      </w:r>
      <w:smartTag w:uri="urn:schemas-microsoft-com:office:smarttags" w:element="time">
        <w:smartTagPr>
          <w:attr w:name="Minute" w:val="14"/>
          <w:attr w:name="Hour" w:val="13"/>
        </w:smartTagPr>
        <w:r w:rsidRPr="000616F4">
          <w:rPr>
            <w:rFonts w:ascii="Times New Roman" w:eastAsia="Times New Roman" w:hAnsi="Times New Roman" w:cs="Times New Roman"/>
            <w:snapToGrid w:val="0"/>
            <w:sz w:val="20"/>
            <w:szCs w:val="20"/>
            <w:lang w:eastAsia="ru-RU"/>
          </w:rPr>
          <w:t>13-14</w:t>
        </w:r>
      </w:smartTag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лет;</w:t>
      </w:r>
    </w:p>
    <w:p w:rsidR="000616F4" w:rsidRPr="000616F4" w:rsidRDefault="000616F4" w:rsidP="000616F4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– не более </w:t>
      </w:r>
      <w:smartTag w:uri="urn:schemas-microsoft-com:office:smarttags" w:element="metricconverter">
        <w:smartTagPr>
          <w:attr w:name="ProductID" w:val="8 литров"/>
        </w:smartTagPr>
        <w:r w:rsidRPr="000616F4">
          <w:rPr>
            <w:rFonts w:ascii="Times New Roman" w:eastAsia="Times New Roman" w:hAnsi="Times New Roman" w:cs="Times New Roman"/>
            <w:snapToGrid w:val="0"/>
            <w:sz w:val="20"/>
            <w:szCs w:val="20"/>
            <w:lang w:eastAsia="ru-RU"/>
          </w:rPr>
          <w:t>8 литров</w:t>
        </w:r>
      </w:smartTag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– для детей </w:t>
      </w:r>
      <w:smartTag w:uri="urn:schemas-microsoft-com:office:smarttags" w:element="time">
        <w:smartTagPr>
          <w:attr w:name="Minute" w:val="16"/>
          <w:attr w:name="Hour" w:val="15"/>
        </w:smartTagPr>
        <w:r w:rsidRPr="000616F4">
          <w:rPr>
            <w:rFonts w:ascii="Times New Roman" w:eastAsia="Times New Roman" w:hAnsi="Times New Roman" w:cs="Times New Roman"/>
            <w:snapToGrid w:val="0"/>
            <w:sz w:val="20"/>
            <w:szCs w:val="20"/>
            <w:lang w:eastAsia="ru-RU"/>
          </w:rPr>
          <w:t>15-16</w:t>
        </w:r>
      </w:smartTag>
      <w:r w:rsidRPr="000616F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лет.</w:t>
      </w:r>
      <w:r w:rsidRPr="000616F4">
        <w:rPr>
          <w:rFonts w:ascii="Times New Roman" w:eastAsia="Times New Roman" w:hAnsi="Times New Roman" w:cs="Times New Roman"/>
          <w:snapToGrid w:val="0"/>
          <w:vanish/>
          <w:color w:val="FF0000"/>
          <w:sz w:val="24"/>
          <w:szCs w:val="20"/>
          <w:lang w:eastAsia="ru-RU"/>
        </w:rPr>
        <w:t>&lt;/div&gt;</w:t>
      </w:r>
    </w:p>
    <w:p w:rsidR="000616F4" w:rsidRPr="000616F4" w:rsidRDefault="000616F4" w:rsidP="000616F4">
      <w:pPr>
        <w:keepNext/>
        <w:widowControl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i/>
          <w:snapToGrid w:val="0"/>
          <w:sz w:val="24"/>
          <w:szCs w:val="20"/>
          <w:lang w:eastAsia="ru-RU"/>
        </w:rPr>
      </w:pPr>
    </w:p>
    <w:p w:rsidR="000616F4" w:rsidRPr="000616F4" w:rsidRDefault="000616F4" w:rsidP="000616F4">
      <w:pPr>
        <w:keepNext/>
        <w:widowControl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     Приложение 4</w:t>
      </w:r>
    </w:p>
    <w:p w:rsidR="000616F4" w:rsidRPr="000616F4" w:rsidRDefault="000616F4" w:rsidP="000616F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(обязательное)</w:t>
      </w:r>
    </w:p>
    <w:p w:rsidR="000616F4" w:rsidRPr="000616F4" w:rsidRDefault="000616F4" w:rsidP="000616F4">
      <w:pPr>
        <w:widowControl w:val="0"/>
        <w:spacing w:before="100" w:after="100" w:line="240" w:lineRule="auto"/>
        <w:ind w:firstLine="720"/>
        <w:jc w:val="right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0616F4" w:rsidRPr="000616F4" w:rsidRDefault="000616F4" w:rsidP="000616F4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КОМПЛЕКТ АПТЕЧКИ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Жгут кровоостанавливающий, резиновый – 1 шт.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Пузырь для льда – 1 шт. (гипотермический пакет 1 шт.).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Бинт стерильный, широкий 7х14 – 2 шт.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Бинт стерильный 3х5 – 2 шт.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Бинт нестерильный – 1 шт.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Салфетки стерильные – 2 </w:t>
      </w:r>
      <w:proofErr w:type="spellStart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</w:t>
      </w:r>
      <w:proofErr w:type="spellEnd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Вата стерильная </w:t>
      </w:r>
      <w:proofErr w:type="gramStart"/>
      <w:r w:rsidRPr="000616F4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– </w:t>
      </w: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1</w:t>
      </w:r>
      <w:proofErr w:type="gramEnd"/>
      <w:r w:rsidRPr="000616F4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 </w:t>
      </w: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пачка.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Лейкопластырь </w:t>
      </w:r>
      <w:smartTag w:uri="urn:schemas-microsoft-com:office:smarttags" w:element="metricconverter">
        <w:smartTagPr>
          <w:attr w:name="ProductID" w:val="2 см"/>
        </w:smartTagPr>
        <w:r w:rsidRPr="000616F4">
          <w:rPr>
            <w:rFonts w:ascii="Times New Roman" w:eastAsia="Times New Roman" w:hAnsi="Times New Roman" w:cs="Times New Roman"/>
            <w:snapToGrid w:val="0"/>
            <w:sz w:val="24"/>
            <w:szCs w:val="20"/>
            <w:lang w:eastAsia="ru-RU"/>
          </w:rPr>
          <w:t>2 см</w:t>
        </w:r>
      </w:smartTag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– 1 катушка, </w:t>
      </w:r>
      <w:smartTag w:uri="urn:schemas-microsoft-com:office:smarttags" w:element="metricconverter">
        <w:smartTagPr>
          <w:attr w:name="ProductID" w:val="5 см"/>
        </w:smartTagPr>
        <w:r w:rsidRPr="000616F4">
          <w:rPr>
            <w:rFonts w:ascii="Times New Roman" w:eastAsia="Times New Roman" w:hAnsi="Times New Roman" w:cs="Times New Roman"/>
            <w:snapToGrid w:val="0"/>
            <w:sz w:val="24"/>
            <w:szCs w:val="20"/>
            <w:lang w:eastAsia="ru-RU"/>
          </w:rPr>
          <w:t>5 см</w:t>
        </w:r>
      </w:smartTag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– 1 катушка.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Бактерицидный лейкопластырь разных размеров – 20 шт.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Спиртовой раствор йода 5% </w:t>
      </w:r>
      <w:proofErr w:type="gramStart"/>
      <w:r w:rsidRPr="000616F4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– </w:t>
      </w: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1</w:t>
      </w:r>
      <w:proofErr w:type="gramEnd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флакон.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Водный раствор аммиака (нашатырный спирт) в </w:t>
      </w:r>
      <w:proofErr w:type="spellStart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амп</w:t>
      </w:r>
      <w:proofErr w:type="spellEnd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– 1 </w:t>
      </w:r>
      <w:proofErr w:type="spellStart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</w:t>
      </w:r>
      <w:proofErr w:type="spellEnd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Раствор перекиси водорода 3% – 1 </w:t>
      </w:r>
      <w:proofErr w:type="spellStart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</w:t>
      </w:r>
      <w:proofErr w:type="spellEnd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Марганцово-кислый</w:t>
      </w:r>
      <w:proofErr w:type="gramEnd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калий кристаллический </w:t>
      </w:r>
      <w:r w:rsidRPr="000616F4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– </w:t>
      </w: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1 </w:t>
      </w:r>
      <w:proofErr w:type="spellStart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</w:t>
      </w:r>
      <w:proofErr w:type="spellEnd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Анальгин 0,5 в табл. – 1 </w:t>
      </w:r>
      <w:proofErr w:type="spellStart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</w:t>
      </w:r>
      <w:proofErr w:type="spellEnd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Настойка валерианы – 1 </w:t>
      </w:r>
      <w:proofErr w:type="spellStart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</w:t>
      </w:r>
      <w:proofErr w:type="spellEnd"/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0616F4" w:rsidRPr="000616F4" w:rsidRDefault="000616F4" w:rsidP="000616F4">
      <w:pPr>
        <w:widowControl w:val="0"/>
        <w:numPr>
          <w:ilvl w:val="0"/>
          <w:numId w:val="18"/>
        </w:numPr>
        <w:spacing w:before="100"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Ножницы – 1 шт.</w:t>
      </w:r>
    </w:p>
    <w:p w:rsidR="000616F4" w:rsidRPr="000616F4" w:rsidRDefault="000616F4" w:rsidP="000616F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page"/>
      </w: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Приложение 5.</w:t>
      </w:r>
    </w:p>
    <w:p w:rsidR="000616F4" w:rsidRPr="000616F4" w:rsidRDefault="000616F4" w:rsidP="000616F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616F4" w:rsidRPr="000616F4" w:rsidRDefault="000616F4" w:rsidP="000616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ГИГИЕНИЧЕСКИЕ ТРЕБОВАНИЯ К РАСПИСАНИЮ УРОКОВ</w:t>
      </w:r>
    </w:p>
    <w:p w:rsidR="000616F4" w:rsidRPr="000616F4" w:rsidRDefault="000616F4" w:rsidP="000616F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В эти дни в расписание уроков включают либо наиболее трудные предметы, либо средние и легкие по трудности предметы, но в большем количестве, чем в остальные дни недели. Изложение нового материала, контрольные работы следует проводить на 2 - 4 уроках в середине учебной недели. </w:t>
      </w:r>
    </w:p>
    <w:p w:rsidR="000616F4" w:rsidRPr="000616F4" w:rsidRDefault="000616F4" w:rsidP="000616F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Учебные предметы, требующие больших затрат времени на домашнюю подготовку, не следует группировать в один день.</w:t>
      </w:r>
    </w:p>
    <w:p w:rsidR="000616F4" w:rsidRPr="000616F4" w:rsidRDefault="000616F4" w:rsidP="000616F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составлении расписания уроков необходимо пользоваться таблицами №№1-3, в которых трудность каждого учебного предмета ранжируется в баллах.</w:t>
      </w:r>
    </w:p>
    <w:p w:rsidR="000616F4" w:rsidRPr="000616F4" w:rsidRDefault="000616F4" w:rsidP="000616F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При правильно составленном расписании уроков наибольшее количество баллов за день по сумме всех предметов должно приходиться на вторник и (или) среду. К такому распределению недельной учебной нагрузки следует стремиться при составлении расписания для 10-11 классов. </w:t>
      </w:r>
    </w:p>
    <w:p w:rsidR="000616F4" w:rsidRPr="000616F4" w:rsidRDefault="000616F4" w:rsidP="000616F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Для обучающихся в 5-9 классах распределять учебную нагрузку в недельном цикле следует таким образом, чтобы ее наибольшая интенсивность (по сумме баллов за день) приходилась на вторник и четверг, в то время как среда была бы несколько облегченным днем. </w:t>
      </w:r>
    </w:p>
    <w:p w:rsidR="000616F4" w:rsidRPr="000616F4" w:rsidRDefault="000616F4" w:rsidP="000616F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Расписание составлено неправильно, когда наибольшее число баллов за день приходится на крайние дни недели </w:t>
      </w:r>
      <w:proofErr w:type="gramStart"/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или</w:t>
      </w:r>
      <w:proofErr w:type="gramEnd"/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когда оно одинаково во все дни недели.</w:t>
      </w:r>
    </w:p>
    <w:p w:rsidR="000616F4" w:rsidRPr="000616F4" w:rsidRDefault="000616F4" w:rsidP="000616F4">
      <w:pPr>
        <w:widowControl w:val="0"/>
        <w:tabs>
          <w:tab w:val="left" w:pos="8254"/>
        </w:tabs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Таблица 1.</w:t>
      </w:r>
    </w:p>
    <w:p w:rsidR="000616F4" w:rsidRPr="000616F4" w:rsidRDefault="000616F4" w:rsidP="000616F4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Шкала трудности предметов для младших классов </w:t>
      </w:r>
    </w:p>
    <w:p w:rsidR="000616F4" w:rsidRPr="000616F4" w:rsidRDefault="000616F4" w:rsidP="000616F4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0616F4" w:rsidRPr="000616F4" w:rsidTr="00552CF5">
        <w:trPr>
          <w:jc w:val="center"/>
        </w:trPr>
        <w:tc>
          <w:tcPr>
            <w:tcW w:w="478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Общеобразовательные предметы</w:t>
            </w:r>
          </w:p>
        </w:tc>
        <w:tc>
          <w:tcPr>
            <w:tcW w:w="478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Количество баллов (ранг трудности)</w:t>
            </w:r>
          </w:p>
        </w:tc>
      </w:tr>
      <w:tr w:rsidR="000616F4" w:rsidRPr="000616F4" w:rsidTr="00552CF5">
        <w:trPr>
          <w:jc w:val="center"/>
        </w:trPr>
        <w:tc>
          <w:tcPr>
            <w:tcW w:w="478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Математика</w:t>
            </w:r>
          </w:p>
        </w:tc>
        <w:tc>
          <w:tcPr>
            <w:tcW w:w="478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</w:tr>
      <w:tr w:rsidR="000616F4" w:rsidRPr="000616F4" w:rsidTr="00552CF5">
        <w:trPr>
          <w:jc w:val="center"/>
        </w:trPr>
        <w:tc>
          <w:tcPr>
            <w:tcW w:w="478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Русский (национальный) язык</w:t>
            </w:r>
          </w:p>
        </w:tc>
        <w:tc>
          <w:tcPr>
            <w:tcW w:w="478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</w:tr>
      <w:tr w:rsidR="000616F4" w:rsidRPr="000616F4" w:rsidTr="00552CF5">
        <w:trPr>
          <w:jc w:val="center"/>
        </w:trPr>
        <w:tc>
          <w:tcPr>
            <w:tcW w:w="478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Природоведение</w:t>
            </w:r>
          </w:p>
        </w:tc>
        <w:tc>
          <w:tcPr>
            <w:tcW w:w="478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0616F4" w:rsidRPr="000616F4" w:rsidTr="00552CF5">
        <w:trPr>
          <w:jc w:val="center"/>
        </w:trPr>
        <w:tc>
          <w:tcPr>
            <w:tcW w:w="478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Русская (национальная) литература </w:t>
            </w:r>
          </w:p>
        </w:tc>
        <w:tc>
          <w:tcPr>
            <w:tcW w:w="478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0616F4" w:rsidRPr="000616F4" w:rsidTr="00552CF5">
        <w:trPr>
          <w:jc w:val="center"/>
        </w:trPr>
        <w:tc>
          <w:tcPr>
            <w:tcW w:w="478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История (4 классов)</w:t>
            </w:r>
          </w:p>
        </w:tc>
        <w:tc>
          <w:tcPr>
            <w:tcW w:w="478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0616F4" w:rsidRPr="000616F4" w:rsidTr="00552CF5">
        <w:trPr>
          <w:jc w:val="center"/>
        </w:trPr>
        <w:tc>
          <w:tcPr>
            <w:tcW w:w="478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Рисование и музыка</w:t>
            </w:r>
          </w:p>
        </w:tc>
        <w:tc>
          <w:tcPr>
            <w:tcW w:w="478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0616F4" w:rsidRPr="000616F4" w:rsidTr="00552CF5">
        <w:trPr>
          <w:jc w:val="center"/>
        </w:trPr>
        <w:tc>
          <w:tcPr>
            <w:tcW w:w="478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Труд </w:t>
            </w:r>
          </w:p>
        </w:tc>
        <w:tc>
          <w:tcPr>
            <w:tcW w:w="478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4785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786" w:type="dxa"/>
            <w:shd w:val="clear" w:color="auto" w:fill="auto"/>
          </w:tcPr>
          <w:p w:rsidR="000616F4" w:rsidRPr="000616F4" w:rsidRDefault="000616F4" w:rsidP="000616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</w:tbl>
    <w:p w:rsidR="000616F4" w:rsidRPr="000616F4" w:rsidRDefault="000616F4" w:rsidP="000616F4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616F4" w:rsidRPr="000616F4" w:rsidRDefault="000616F4" w:rsidP="000616F4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          Таблица 2</w:t>
      </w:r>
    </w:p>
    <w:p w:rsidR="000616F4" w:rsidRPr="000616F4" w:rsidRDefault="000616F4" w:rsidP="000616F4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ШКАЛА ТРУДНОСТИ УЧЕБНЫХ ПРЕДМЕТОВ, ИЗУЧАЕМЫХ В 5-9 КЛАССАХ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8"/>
        <w:gridCol w:w="1260"/>
        <w:gridCol w:w="1260"/>
        <w:gridCol w:w="1260"/>
        <w:gridCol w:w="1260"/>
        <w:gridCol w:w="1183"/>
      </w:tblGrid>
      <w:tr w:rsidR="000616F4" w:rsidRPr="000616F4" w:rsidTr="00552CF5">
        <w:trPr>
          <w:cantSplit/>
          <w:jc w:val="center"/>
        </w:trPr>
        <w:tc>
          <w:tcPr>
            <w:tcW w:w="3348" w:type="dxa"/>
            <w:vMerge w:val="restart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bookmarkStart w:id="0" w:name="_GoBack"/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Общеобразовательные предметы</w:t>
            </w:r>
          </w:p>
        </w:tc>
        <w:tc>
          <w:tcPr>
            <w:tcW w:w="6223" w:type="dxa"/>
            <w:gridSpan w:val="5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Количество баллов (ранг трудности)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3348" w:type="dxa"/>
            <w:vMerge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класс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 класс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 класс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 класс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 класс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Химия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Геометрия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Физика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Алгебра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Экономика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Черчение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</w:tr>
      <w:tr w:rsidR="000616F4" w:rsidRPr="000616F4" w:rsidTr="00552CF5">
        <w:trPr>
          <w:cantSplit/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Мировая художественная культура (МХК)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Биология 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Математика 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Иностранный язык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keepNext/>
              <w:widowControl w:val="0"/>
              <w:spacing w:after="0" w:line="360" w:lineRule="auto"/>
              <w:outlineLvl w:val="3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Русский язык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Краеведение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Природоведение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География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proofErr w:type="spellStart"/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Граждановедение</w:t>
            </w:r>
            <w:proofErr w:type="spellEnd"/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История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Ритмика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Труд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Литература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ИЗО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Физкультура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Экология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Музыка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-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Информатика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</w:t>
            </w:r>
          </w:p>
        </w:tc>
      </w:tr>
      <w:tr w:rsidR="000616F4" w:rsidRPr="000616F4" w:rsidTr="00552CF5">
        <w:trPr>
          <w:jc w:val="center"/>
        </w:trPr>
        <w:tc>
          <w:tcPr>
            <w:tcW w:w="3348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ОБЖ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260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  <w:tc>
          <w:tcPr>
            <w:tcW w:w="1183" w:type="dxa"/>
          </w:tcPr>
          <w:p w:rsidR="000616F4" w:rsidRPr="000616F4" w:rsidRDefault="000616F4" w:rsidP="000616F4">
            <w:pPr>
              <w:widowControl w:val="0"/>
              <w:spacing w:before="100" w:after="10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</w:t>
            </w:r>
          </w:p>
        </w:tc>
      </w:tr>
    </w:tbl>
    <w:bookmarkEnd w:id="0"/>
    <w:p w:rsidR="000616F4" w:rsidRPr="000616F4" w:rsidRDefault="000616F4" w:rsidP="000616F4">
      <w:pPr>
        <w:widowControl w:val="0"/>
        <w:spacing w:before="100" w:after="10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</w:p>
    <w:p w:rsidR="000616F4" w:rsidRPr="000616F4" w:rsidRDefault="000616F4" w:rsidP="000616F4">
      <w:pPr>
        <w:widowControl w:val="0"/>
        <w:spacing w:before="100" w:after="100" w:line="36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Таблица 3.</w:t>
      </w:r>
    </w:p>
    <w:p w:rsidR="000616F4" w:rsidRPr="000616F4" w:rsidRDefault="000616F4" w:rsidP="000616F4">
      <w:pPr>
        <w:keepNext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ШКАЛА ТРУДНОСТИ УЧЕБНЫХ ПРЕДМЕТОВ </w:t>
      </w:r>
      <w:proofErr w:type="gramStart"/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ДЛЯ  10</w:t>
      </w:r>
      <w:proofErr w:type="gramEnd"/>
      <w:r w:rsidRPr="000616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-11 КЛАССОВ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0"/>
        <w:gridCol w:w="2316"/>
        <w:gridCol w:w="2710"/>
        <w:gridCol w:w="2317"/>
      </w:tblGrid>
      <w:tr w:rsidR="000616F4" w:rsidRPr="000616F4" w:rsidTr="00D63CB1">
        <w:trPr>
          <w:trHeight w:val="786"/>
          <w:jc w:val="center"/>
        </w:trPr>
        <w:tc>
          <w:tcPr>
            <w:tcW w:w="2710" w:type="dxa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  <w:t>Общеобразовательные предметы</w:t>
            </w:r>
          </w:p>
        </w:tc>
        <w:tc>
          <w:tcPr>
            <w:tcW w:w="2316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Количество баллов (ранг трудности)</w:t>
            </w:r>
          </w:p>
        </w:tc>
        <w:tc>
          <w:tcPr>
            <w:tcW w:w="2710" w:type="dxa"/>
          </w:tcPr>
          <w:p w:rsidR="000616F4" w:rsidRPr="000616F4" w:rsidRDefault="000616F4" w:rsidP="000616F4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  <w:t>Общеобразовательные предметы</w:t>
            </w:r>
          </w:p>
        </w:tc>
        <w:tc>
          <w:tcPr>
            <w:tcW w:w="2317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Количество баллов (ранг трудности)</w:t>
            </w:r>
          </w:p>
        </w:tc>
      </w:tr>
      <w:tr w:rsidR="000616F4" w:rsidRPr="000616F4" w:rsidTr="00D63CB1">
        <w:trPr>
          <w:trHeight w:val="697"/>
          <w:jc w:val="center"/>
        </w:trPr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316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Информатика, Экономика</w:t>
            </w:r>
          </w:p>
        </w:tc>
        <w:tc>
          <w:tcPr>
            <w:tcW w:w="2317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0616F4" w:rsidRPr="000616F4" w:rsidTr="00D63CB1">
        <w:trPr>
          <w:trHeight w:val="801"/>
          <w:jc w:val="center"/>
        </w:trPr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Геометрия, Химия</w:t>
            </w:r>
          </w:p>
        </w:tc>
        <w:tc>
          <w:tcPr>
            <w:tcW w:w="2316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История, Обществознание, МХК</w:t>
            </w:r>
          </w:p>
        </w:tc>
        <w:tc>
          <w:tcPr>
            <w:tcW w:w="2317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0616F4" w:rsidRPr="000616F4" w:rsidTr="00D63CB1">
        <w:trPr>
          <w:trHeight w:val="430"/>
          <w:jc w:val="center"/>
        </w:trPr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Алгебра</w:t>
            </w:r>
          </w:p>
        </w:tc>
        <w:tc>
          <w:tcPr>
            <w:tcW w:w="2316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2317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0616F4" w:rsidRPr="000616F4" w:rsidTr="00D63CB1">
        <w:trPr>
          <w:trHeight w:val="445"/>
          <w:jc w:val="center"/>
        </w:trPr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316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География, Экология</w:t>
            </w:r>
          </w:p>
        </w:tc>
        <w:tc>
          <w:tcPr>
            <w:tcW w:w="2317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0616F4" w:rsidRPr="000616F4" w:rsidTr="00D63CB1">
        <w:trPr>
          <w:trHeight w:val="697"/>
          <w:jc w:val="center"/>
        </w:trPr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Литература, Иностранный язык</w:t>
            </w:r>
          </w:p>
        </w:tc>
        <w:tc>
          <w:tcPr>
            <w:tcW w:w="2316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ОБЖ, Краеведение</w:t>
            </w:r>
          </w:p>
        </w:tc>
        <w:tc>
          <w:tcPr>
            <w:tcW w:w="2317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  <w:tr w:rsidR="000616F4" w:rsidRPr="000616F4" w:rsidTr="00D63CB1">
        <w:trPr>
          <w:trHeight w:val="460"/>
          <w:jc w:val="center"/>
        </w:trPr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316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10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2317" w:type="dxa"/>
          </w:tcPr>
          <w:p w:rsidR="000616F4" w:rsidRPr="000616F4" w:rsidRDefault="000616F4" w:rsidP="000616F4">
            <w:pPr>
              <w:widowControl w:val="0"/>
              <w:spacing w:before="100" w:after="10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0616F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</w:tbl>
    <w:p w:rsidR="000616F4" w:rsidRPr="000616F4" w:rsidRDefault="000616F4" w:rsidP="000616F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6F4" w:rsidRDefault="000616F4" w:rsidP="00962DF7">
      <w:pPr>
        <w:spacing w:after="0"/>
      </w:pPr>
    </w:p>
    <w:sectPr w:rsidR="000616F4" w:rsidSect="006174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>
    <w:nsid w:val="0A9E06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CD33AF2"/>
    <w:multiLevelType w:val="singleLevel"/>
    <w:tmpl w:val="C9D2FAF4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</w:lvl>
  </w:abstractNum>
  <w:abstractNum w:abstractNumId="4">
    <w:nsid w:val="1BB65B7C"/>
    <w:multiLevelType w:val="hybridMultilevel"/>
    <w:tmpl w:val="A82C1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0106A0"/>
    <w:multiLevelType w:val="multilevel"/>
    <w:tmpl w:val="9148F3B0"/>
    <w:lvl w:ilvl="0">
      <w:start w:val="2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022760F"/>
    <w:multiLevelType w:val="multilevel"/>
    <w:tmpl w:val="F550AF5C"/>
    <w:lvl w:ilvl="0">
      <w:start w:val="2"/>
      <w:numFmt w:val="decimal"/>
      <w:lvlText w:val="%1."/>
      <w:lvlJc w:val="left"/>
      <w:pPr>
        <w:tabs>
          <w:tab w:val="num" w:pos="486"/>
        </w:tabs>
        <w:ind w:left="486" w:hanging="486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486"/>
        </w:tabs>
        <w:ind w:left="486" w:hanging="48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46614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C503519"/>
    <w:multiLevelType w:val="multilevel"/>
    <w:tmpl w:val="6500212E"/>
    <w:lvl w:ilvl="0">
      <w:start w:val="2"/>
      <w:numFmt w:val="decimal"/>
      <w:lvlText w:val="%1."/>
      <w:lvlJc w:val="left"/>
      <w:pPr>
        <w:tabs>
          <w:tab w:val="num" w:pos="486"/>
        </w:tabs>
        <w:ind w:left="486" w:hanging="486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486"/>
        </w:tabs>
        <w:ind w:left="486" w:hanging="48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8097628"/>
    <w:multiLevelType w:val="singleLevel"/>
    <w:tmpl w:val="096EFD92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B990E53"/>
    <w:multiLevelType w:val="hybridMultilevel"/>
    <w:tmpl w:val="79901B64"/>
    <w:lvl w:ilvl="0" w:tplc="221861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DB3023"/>
    <w:multiLevelType w:val="hybridMultilevel"/>
    <w:tmpl w:val="B7500088"/>
    <w:lvl w:ilvl="0" w:tplc="DD5C9BFA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4ACC3048"/>
    <w:multiLevelType w:val="multilevel"/>
    <w:tmpl w:val="A9C8D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4ADC1FA2"/>
    <w:multiLevelType w:val="hybridMultilevel"/>
    <w:tmpl w:val="7F6E0A02"/>
    <w:lvl w:ilvl="0" w:tplc="F93E6432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8D569D90">
      <w:start w:val="1"/>
      <w:numFmt w:val="bullet"/>
      <w:lvlText w:val="−"/>
      <w:lvlJc w:val="left"/>
      <w:pPr>
        <w:tabs>
          <w:tab w:val="num" w:pos="1684"/>
        </w:tabs>
        <w:ind w:left="720" w:firstLine="72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BD60B20"/>
    <w:multiLevelType w:val="hybridMultilevel"/>
    <w:tmpl w:val="F502CE08"/>
    <w:lvl w:ilvl="0" w:tplc="AE42B924">
      <w:start w:val="1"/>
      <w:numFmt w:val="bullet"/>
      <w:lvlText w:val="-"/>
      <w:lvlJc w:val="left"/>
      <w:pPr>
        <w:tabs>
          <w:tab w:val="num" w:pos="766"/>
        </w:tabs>
        <w:ind w:left="856" w:hanging="14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675F64CD"/>
    <w:multiLevelType w:val="singleLevel"/>
    <w:tmpl w:val="C25E299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B666691"/>
    <w:multiLevelType w:val="singleLevel"/>
    <w:tmpl w:val="DF8E023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62778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7A252C4E"/>
    <w:multiLevelType w:val="multilevel"/>
    <w:tmpl w:val="A0D230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15"/>
  </w:num>
  <w:num w:numId="4">
    <w:abstractNumId w:val="7"/>
  </w:num>
  <w:num w:numId="5">
    <w:abstractNumId w:val="12"/>
  </w:num>
  <w:num w:numId="6">
    <w:abstractNumId w:val="18"/>
  </w:num>
  <w:num w:numId="7">
    <w:abstractNumId w:val="3"/>
  </w:num>
  <w:num w:numId="8">
    <w:abstractNumId w:val="9"/>
  </w:num>
  <w:num w:numId="9">
    <w:abstractNumId w:val="2"/>
  </w:num>
  <w:num w:numId="10">
    <w:abstractNumId w:val="16"/>
  </w:num>
  <w:num w:numId="11">
    <w:abstractNumId w:val="17"/>
  </w:num>
  <w:num w:numId="12">
    <w:abstractNumId w:val="5"/>
  </w:num>
  <w:num w:numId="13">
    <w:abstractNumId w:val="8"/>
  </w:num>
  <w:num w:numId="14">
    <w:abstractNumId w:val="6"/>
  </w:num>
  <w:num w:numId="15">
    <w:abstractNumId w:val="13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4B0"/>
    <w:rsid w:val="0000432D"/>
    <w:rsid w:val="00023015"/>
    <w:rsid w:val="00026CAB"/>
    <w:rsid w:val="00032227"/>
    <w:rsid w:val="00032C14"/>
    <w:rsid w:val="000423A7"/>
    <w:rsid w:val="000616F4"/>
    <w:rsid w:val="00073FE2"/>
    <w:rsid w:val="00084363"/>
    <w:rsid w:val="00094348"/>
    <w:rsid w:val="00097F1D"/>
    <w:rsid w:val="000A01CC"/>
    <w:rsid w:val="000A2A47"/>
    <w:rsid w:val="000B5AFE"/>
    <w:rsid w:val="000C29C8"/>
    <w:rsid w:val="000C2DAE"/>
    <w:rsid w:val="000C5B33"/>
    <w:rsid w:val="000F5ADD"/>
    <w:rsid w:val="001042C8"/>
    <w:rsid w:val="00120FFB"/>
    <w:rsid w:val="00121625"/>
    <w:rsid w:val="001256F7"/>
    <w:rsid w:val="00144E0C"/>
    <w:rsid w:val="0015549F"/>
    <w:rsid w:val="001624AA"/>
    <w:rsid w:val="00171885"/>
    <w:rsid w:val="00174554"/>
    <w:rsid w:val="00195644"/>
    <w:rsid w:val="001A5367"/>
    <w:rsid w:val="001A7ABA"/>
    <w:rsid w:val="001B20ED"/>
    <w:rsid w:val="001B4383"/>
    <w:rsid w:val="001C2F59"/>
    <w:rsid w:val="001D025C"/>
    <w:rsid w:val="001E0C47"/>
    <w:rsid w:val="001E64CD"/>
    <w:rsid w:val="001E7711"/>
    <w:rsid w:val="002040AA"/>
    <w:rsid w:val="00204E10"/>
    <w:rsid w:val="00210F25"/>
    <w:rsid w:val="00232EB7"/>
    <w:rsid w:val="002424FB"/>
    <w:rsid w:val="002425FE"/>
    <w:rsid w:val="0024269F"/>
    <w:rsid w:val="00242F78"/>
    <w:rsid w:val="002625D0"/>
    <w:rsid w:val="00263B38"/>
    <w:rsid w:val="002759E7"/>
    <w:rsid w:val="00290840"/>
    <w:rsid w:val="00291C06"/>
    <w:rsid w:val="00291ED4"/>
    <w:rsid w:val="00297580"/>
    <w:rsid w:val="002A3983"/>
    <w:rsid w:val="002B1F6F"/>
    <w:rsid w:val="002D0078"/>
    <w:rsid w:val="002E2D17"/>
    <w:rsid w:val="003037EA"/>
    <w:rsid w:val="00304F24"/>
    <w:rsid w:val="0030709B"/>
    <w:rsid w:val="003077CA"/>
    <w:rsid w:val="00310962"/>
    <w:rsid w:val="00322E0C"/>
    <w:rsid w:val="00324944"/>
    <w:rsid w:val="00326926"/>
    <w:rsid w:val="00327FB8"/>
    <w:rsid w:val="003306A7"/>
    <w:rsid w:val="00355310"/>
    <w:rsid w:val="0036494E"/>
    <w:rsid w:val="0036756C"/>
    <w:rsid w:val="0037319C"/>
    <w:rsid w:val="00374C21"/>
    <w:rsid w:val="003774E1"/>
    <w:rsid w:val="003831D2"/>
    <w:rsid w:val="00384AFA"/>
    <w:rsid w:val="003A368C"/>
    <w:rsid w:val="003A6983"/>
    <w:rsid w:val="003C0D9C"/>
    <w:rsid w:val="003C779E"/>
    <w:rsid w:val="003D51DD"/>
    <w:rsid w:val="00402F14"/>
    <w:rsid w:val="00405858"/>
    <w:rsid w:val="004132BF"/>
    <w:rsid w:val="0042432A"/>
    <w:rsid w:val="00424F8B"/>
    <w:rsid w:val="00457F16"/>
    <w:rsid w:val="00461BDC"/>
    <w:rsid w:val="00466E58"/>
    <w:rsid w:val="0047525A"/>
    <w:rsid w:val="00482829"/>
    <w:rsid w:val="00492352"/>
    <w:rsid w:val="00495532"/>
    <w:rsid w:val="004A43D7"/>
    <w:rsid w:val="004B2F29"/>
    <w:rsid w:val="004B5CB3"/>
    <w:rsid w:val="004C73D5"/>
    <w:rsid w:val="004D7BDF"/>
    <w:rsid w:val="004E20DD"/>
    <w:rsid w:val="00501895"/>
    <w:rsid w:val="00506165"/>
    <w:rsid w:val="0051137D"/>
    <w:rsid w:val="0052795E"/>
    <w:rsid w:val="00530278"/>
    <w:rsid w:val="005326D1"/>
    <w:rsid w:val="00534CAF"/>
    <w:rsid w:val="0053664A"/>
    <w:rsid w:val="00540718"/>
    <w:rsid w:val="00541D9C"/>
    <w:rsid w:val="00552485"/>
    <w:rsid w:val="00552CF5"/>
    <w:rsid w:val="005561FF"/>
    <w:rsid w:val="00560236"/>
    <w:rsid w:val="005724BA"/>
    <w:rsid w:val="00577B31"/>
    <w:rsid w:val="005868B3"/>
    <w:rsid w:val="00591B81"/>
    <w:rsid w:val="00593380"/>
    <w:rsid w:val="005C0F53"/>
    <w:rsid w:val="005E7452"/>
    <w:rsid w:val="00604277"/>
    <w:rsid w:val="00605614"/>
    <w:rsid w:val="006174B0"/>
    <w:rsid w:val="00617E3D"/>
    <w:rsid w:val="00626109"/>
    <w:rsid w:val="00647C1E"/>
    <w:rsid w:val="00651513"/>
    <w:rsid w:val="00676BC3"/>
    <w:rsid w:val="00681709"/>
    <w:rsid w:val="006A6C30"/>
    <w:rsid w:val="006A742F"/>
    <w:rsid w:val="006B0DBA"/>
    <w:rsid w:val="006B5247"/>
    <w:rsid w:val="006C052B"/>
    <w:rsid w:val="006C1D69"/>
    <w:rsid w:val="006C3A08"/>
    <w:rsid w:val="006C57A3"/>
    <w:rsid w:val="006C5E37"/>
    <w:rsid w:val="006C6352"/>
    <w:rsid w:val="0070356E"/>
    <w:rsid w:val="00714EC9"/>
    <w:rsid w:val="0071671E"/>
    <w:rsid w:val="00722179"/>
    <w:rsid w:val="007341F5"/>
    <w:rsid w:val="007420B2"/>
    <w:rsid w:val="00761D12"/>
    <w:rsid w:val="00762E27"/>
    <w:rsid w:val="00772E9E"/>
    <w:rsid w:val="00774C08"/>
    <w:rsid w:val="00780896"/>
    <w:rsid w:val="00782434"/>
    <w:rsid w:val="007A5C10"/>
    <w:rsid w:val="007B18D0"/>
    <w:rsid w:val="007B5D34"/>
    <w:rsid w:val="007C564F"/>
    <w:rsid w:val="007C5C5C"/>
    <w:rsid w:val="007E24C0"/>
    <w:rsid w:val="007F14EF"/>
    <w:rsid w:val="007F2208"/>
    <w:rsid w:val="008058B1"/>
    <w:rsid w:val="00811708"/>
    <w:rsid w:val="00812C9B"/>
    <w:rsid w:val="00813769"/>
    <w:rsid w:val="008231F4"/>
    <w:rsid w:val="0084353A"/>
    <w:rsid w:val="008447FF"/>
    <w:rsid w:val="008538D3"/>
    <w:rsid w:val="00857342"/>
    <w:rsid w:val="00860444"/>
    <w:rsid w:val="00865B1A"/>
    <w:rsid w:val="0086650D"/>
    <w:rsid w:val="00866C04"/>
    <w:rsid w:val="0089662C"/>
    <w:rsid w:val="008C4318"/>
    <w:rsid w:val="008D0C8F"/>
    <w:rsid w:val="008D17A5"/>
    <w:rsid w:val="008D5C17"/>
    <w:rsid w:val="00907210"/>
    <w:rsid w:val="00921E33"/>
    <w:rsid w:val="00930790"/>
    <w:rsid w:val="0093083C"/>
    <w:rsid w:val="0093338E"/>
    <w:rsid w:val="00937932"/>
    <w:rsid w:val="009379E3"/>
    <w:rsid w:val="00943364"/>
    <w:rsid w:val="00944B49"/>
    <w:rsid w:val="00945992"/>
    <w:rsid w:val="009620F7"/>
    <w:rsid w:val="00962DF7"/>
    <w:rsid w:val="009651FC"/>
    <w:rsid w:val="0098417C"/>
    <w:rsid w:val="00992D94"/>
    <w:rsid w:val="009956D1"/>
    <w:rsid w:val="009A7F45"/>
    <w:rsid w:val="009B04DF"/>
    <w:rsid w:val="009B0AE3"/>
    <w:rsid w:val="009C2909"/>
    <w:rsid w:val="009C4E2C"/>
    <w:rsid w:val="009D2BBD"/>
    <w:rsid w:val="009D6AB5"/>
    <w:rsid w:val="009D7798"/>
    <w:rsid w:val="009E0EF6"/>
    <w:rsid w:val="009E5C1B"/>
    <w:rsid w:val="009E746F"/>
    <w:rsid w:val="009E76C1"/>
    <w:rsid w:val="00A115E8"/>
    <w:rsid w:val="00A54688"/>
    <w:rsid w:val="00A554C9"/>
    <w:rsid w:val="00A5757F"/>
    <w:rsid w:val="00A72696"/>
    <w:rsid w:val="00A759DB"/>
    <w:rsid w:val="00A85CE6"/>
    <w:rsid w:val="00A96C5C"/>
    <w:rsid w:val="00AA3526"/>
    <w:rsid w:val="00AD357B"/>
    <w:rsid w:val="00AE01D2"/>
    <w:rsid w:val="00AE08B3"/>
    <w:rsid w:val="00AE7464"/>
    <w:rsid w:val="00AF3E50"/>
    <w:rsid w:val="00B00B18"/>
    <w:rsid w:val="00B20166"/>
    <w:rsid w:val="00B57B3B"/>
    <w:rsid w:val="00B71BE3"/>
    <w:rsid w:val="00B74653"/>
    <w:rsid w:val="00B9057E"/>
    <w:rsid w:val="00B967FD"/>
    <w:rsid w:val="00BA6AA0"/>
    <w:rsid w:val="00BB0B43"/>
    <w:rsid w:val="00BB2243"/>
    <w:rsid w:val="00BB714C"/>
    <w:rsid w:val="00BC48F2"/>
    <w:rsid w:val="00BE1CBA"/>
    <w:rsid w:val="00BF59B1"/>
    <w:rsid w:val="00C1695F"/>
    <w:rsid w:val="00C35650"/>
    <w:rsid w:val="00C40BFA"/>
    <w:rsid w:val="00C4277E"/>
    <w:rsid w:val="00C72EF1"/>
    <w:rsid w:val="00C745BD"/>
    <w:rsid w:val="00C755E5"/>
    <w:rsid w:val="00C93275"/>
    <w:rsid w:val="00CA7810"/>
    <w:rsid w:val="00CB6F7B"/>
    <w:rsid w:val="00CC2A3C"/>
    <w:rsid w:val="00CC5608"/>
    <w:rsid w:val="00CC5637"/>
    <w:rsid w:val="00CD2017"/>
    <w:rsid w:val="00CD2C6F"/>
    <w:rsid w:val="00CF5CC7"/>
    <w:rsid w:val="00D27D5A"/>
    <w:rsid w:val="00D40D4F"/>
    <w:rsid w:val="00D8503F"/>
    <w:rsid w:val="00D86664"/>
    <w:rsid w:val="00D8714B"/>
    <w:rsid w:val="00D879D5"/>
    <w:rsid w:val="00D90339"/>
    <w:rsid w:val="00DB7F5E"/>
    <w:rsid w:val="00DC2011"/>
    <w:rsid w:val="00DC21E7"/>
    <w:rsid w:val="00DD2D02"/>
    <w:rsid w:val="00DE185E"/>
    <w:rsid w:val="00DE1D23"/>
    <w:rsid w:val="00E314A8"/>
    <w:rsid w:val="00E34A91"/>
    <w:rsid w:val="00E53F11"/>
    <w:rsid w:val="00E5675A"/>
    <w:rsid w:val="00E579D1"/>
    <w:rsid w:val="00E6158F"/>
    <w:rsid w:val="00E809D9"/>
    <w:rsid w:val="00E85902"/>
    <w:rsid w:val="00E91780"/>
    <w:rsid w:val="00E93F46"/>
    <w:rsid w:val="00E94FD6"/>
    <w:rsid w:val="00E97D93"/>
    <w:rsid w:val="00EA1ACC"/>
    <w:rsid w:val="00EA31B1"/>
    <w:rsid w:val="00EA3AD5"/>
    <w:rsid w:val="00EA5875"/>
    <w:rsid w:val="00ED5F61"/>
    <w:rsid w:val="00EF4B2A"/>
    <w:rsid w:val="00F011F2"/>
    <w:rsid w:val="00F21447"/>
    <w:rsid w:val="00F4680A"/>
    <w:rsid w:val="00F502C4"/>
    <w:rsid w:val="00F71BC4"/>
    <w:rsid w:val="00F75B1B"/>
    <w:rsid w:val="00F80A60"/>
    <w:rsid w:val="00F94A02"/>
    <w:rsid w:val="00FB262B"/>
    <w:rsid w:val="00FB64E8"/>
    <w:rsid w:val="00FC0560"/>
    <w:rsid w:val="00FD71F0"/>
    <w:rsid w:val="00FD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A35A7BC-E2E9-4F79-99BB-B45FDA7D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6F4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616F4"/>
    <w:pPr>
      <w:keepNext/>
      <w:widowControl w:val="0"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i/>
      <w:snapToGrid w:val="0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616F4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616F4"/>
    <w:pPr>
      <w:keepNext/>
      <w:widowControl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61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4B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616F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6F4"/>
    <w:rPr>
      <w:rFonts w:ascii="Times New Roman" w:eastAsia="Times New Roman" w:hAnsi="Times New Roman" w:cs="Times New Roman"/>
      <w:b/>
      <w:i/>
      <w:snapToGrid w:val="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6F4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6F4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0616F4"/>
  </w:style>
  <w:style w:type="paragraph" w:customStyle="1" w:styleId="a5">
    <w:name w:val="Термин"/>
    <w:basedOn w:val="a"/>
    <w:next w:val="a6"/>
    <w:rsid w:val="000616F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6">
    <w:name w:val="Список определений"/>
    <w:basedOn w:val="a"/>
    <w:next w:val="a5"/>
    <w:rsid w:val="000616F4"/>
    <w:pPr>
      <w:widowControl w:val="0"/>
      <w:spacing w:after="0" w:line="240" w:lineRule="auto"/>
      <w:ind w:left="36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пределение"/>
    <w:rsid w:val="000616F4"/>
    <w:rPr>
      <w:i/>
    </w:rPr>
  </w:style>
  <w:style w:type="paragraph" w:customStyle="1" w:styleId="H1">
    <w:name w:val="H1"/>
    <w:basedOn w:val="a"/>
    <w:next w:val="a"/>
    <w:rsid w:val="000616F4"/>
    <w:pPr>
      <w:keepNext/>
      <w:widowControl w:val="0"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0"/>
      <w:lang w:eastAsia="ru-RU"/>
    </w:rPr>
  </w:style>
  <w:style w:type="paragraph" w:customStyle="1" w:styleId="H2">
    <w:name w:val="H2"/>
    <w:basedOn w:val="a"/>
    <w:next w:val="a"/>
    <w:rsid w:val="000616F4"/>
    <w:pPr>
      <w:keepNext/>
      <w:widowControl w:val="0"/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snapToGrid w:val="0"/>
      <w:sz w:val="36"/>
      <w:szCs w:val="20"/>
      <w:lang w:eastAsia="ru-RU"/>
    </w:rPr>
  </w:style>
  <w:style w:type="paragraph" w:customStyle="1" w:styleId="H3">
    <w:name w:val="H3"/>
    <w:basedOn w:val="a"/>
    <w:next w:val="a"/>
    <w:rsid w:val="000616F4"/>
    <w:pPr>
      <w:keepNext/>
      <w:widowControl w:val="0"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customStyle="1" w:styleId="H4">
    <w:name w:val="H4"/>
    <w:basedOn w:val="a"/>
    <w:next w:val="a"/>
    <w:rsid w:val="000616F4"/>
    <w:pPr>
      <w:keepNext/>
      <w:widowControl w:val="0"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H5">
    <w:name w:val="H5"/>
    <w:basedOn w:val="a"/>
    <w:next w:val="a"/>
    <w:rsid w:val="000616F4"/>
    <w:pPr>
      <w:keepNext/>
      <w:widowControl w:val="0"/>
      <w:spacing w:before="100" w:after="100" w:line="240" w:lineRule="auto"/>
      <w:outlineLvl w:val="5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paragraph" w:customStyle="1" w:styleId="H6">
    <w:name w:val="H6"/>
    <w:basedOn w:val="a"/>
    <w:next w:val="a"/>
    <w:rsid w:val="000616F4"/>
    <w:pPr>
      <w:keepNext/>
      <w:widowControl w:val="0"/>
      <w:spacing w:before="100" w:after="100" w:line="240" w:lineRule="auto"/>
      <w:outlineLvl w:val="6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a8">
    <w:name w:val="Адреса"/>
    <w:basedOn w:val="a"/>
    <w:next w:val="a"/>
    <w:rsid w:val="000616F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customStyle="1" w:styleId="a9">
    <w:name w:val="Цитаты"/>
    <w:basedOn w:val="a"/>
    <w:rsid w:val="000616F4"/>
    <w:pPr>
      <w:widowControl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a">
    <w:name w:val="Узел"/>
    <w:rsid w:val="000616F4"/>
    <w:rPr>
      <w:i/>
    </w:rPr>
  </w:style>
  <w:style w:type="character" w:customStyle="1" w:styleId="ab">
    <w:name w:val="Код"/>
    <w:rsid w:val="000616F4"/>
    <w:rPr>
      <w:rFonts w:ascii="Courier New" w:hAnsi="Courier New"/>
      <w:sz w:val="20"/>
    </w:rPr>
  </w:style>
  <w:style w:type="character" w:styleId="ac">
    <w:name w:val="Emphasis"/>
    <w:qFormat/>
    <w:rsid w:val="000616F4"/>
    <w:rPr>
      <w:i/>
    </w:rPr>
  </w:style>
  <w:style w:type="character" w:styleId="ad">
    <w:name w:val="Hyperlink"/>
    <w:rsid w:val="000616F4"/>
    <w:rPr>
      <w:color w:val="0000FF"/>
      <w:u w:val="single"/>
    </w:rPr>
  </w:style>
  <w:style w:type="character" w:styleId="ae">
    <w:name w:val="FollowedHyperlink"/>
    <w:rsid w:val="000616F4"/>
    <w:rPr>
      <w:color w:val="800080"/>
      <w:u w:val="single"/>
    </w:rPr>
  </w:style>
  <w:style w:type="character" w:customStyle="1" w:styleId="af">
    <w:name w:val="Клавиатура"/>
    <w:rsid w:val="000616F4"/>
    <w:rPr>
      <w:rFonts w:ascii="Courier New" w:hAnsi="Courier New"/>
      <w:b/>
      <w:sz w:val="20"/>
    </w:rPr>
  </w:style>
  <w:style w:type="paragraph" w:customStyle="1" w:styleId="af0">
    <w:name w:val="Готовый"/>
    <w:basedOn w:val="a"/>
    <w:rsid w:val="000616F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z-BottomofForm">
    <w:name w:val="z-Bottom of Form"/>
    <w:next w:val="a"/>
    <w:hidden/>
    <w:rsid w:val="000616F4"/>
    <w:pPr>
      <w:widowControl w:val="0"/>
      <w:pBdr>
        <w:top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  <w:lang w:eastAsia="ru-RU"/>
    </w:rPr>
  </w:style>
  <w:style w:type="paragraph" w:customStyle="1" w:styleId="z-TopofForm">
    <w:name w:val="z-Top of Form"/>
    <w:next w:val="a"/>
    <w:hidden/>
    <w:rsid w:val="000616F4"/>
    <w:pPr>
      <w:widowControl w:val="0"/>
      <w:pBdr>
        <w:bottom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  <w:lang w:eastAsia="ru-RU"/>
    </w:rPr>
  </w:style>
  <w:style w:type="character" w:customStyle="1" w:styleId="af1">
    <w:name w:val="Образец"/>
    <w:rsid w:val="000616F4"/>
    <w:rPr>
      <w:rFonts w:ascii="Courier New" w:hAnsi="Courier New"/>
    </w:rPr>
  </w:style>
  <w:style w:type="character" w:styleId="af2">
    <w:name w:val="Strong"/>
    <w:qFormat/>
    <w:rsid w:val="000616F4"/>
    <w:rPr>
      <w:b/>
    </w:rPr>
  </w:style>
  <w:style w:type="character" w:customStyle="1" w:styleId="af3">
    <w:name w:val="Печатная машинка"/>
    <w:rsid w:val="000616F4"/>
    <w:rPr>
      <w:rFonts w:ascii="Courier New" w:hAnsi="Courier New"/>
      <w:sz w:val="20"/>
    </w:rPr>
  </w:style>
  <w:style w:type="character" w:customStyle="1" w:styleId="af4">
    <w:name w:val="Переменная"/>
    <w:rsid w:val="000616F4"/>
    <w:rPr>
      <w:i/>
    </w:rPr>
  </w:style>
  <w:style w:type="character" w:customStyle="1" w:styleId="HTML">
    <w:name w:val="Разметка HTML"/>
    <w:rsid w:val="000616F4"/>
    <w:rPr>
      <w:vanish/>
      <w:color w:val="FF0000"/>
    </w:rPr>
  </w:style>
  <w:style w:type="character" w:customStyle="1" w:styleId="af5">
    <w:name w:val="Примечание"/>
    <w:rsid w:val="000616F4"/>
    <w:rPr>
      <w:vanish/>
    </w:rPr>
  </w:style>
  <w:style w:type="paragraph" w:styleId="af6">
    <w:name w:val="Document Map"/>
    <w:basedOn w:val="a"/>
    <w:link w:val="af7"/>
    <w:semiHidden/>
    <w:rsid w:val="000616F4"/>
    <w:pPr>
      <w:widowControl w:val="0"/>
      <w:shd w:val="clear" w:color="auto" w:fill="000080"/>
      <w:spacing w:before="100" w:after="100" w:line="240" w:lineRule="auto"/>
    </w:pPr>
    <w:rPr>
      <w:rFonts w:ascii="Tahoma" w:eastAsia="Times New Roman" w:hAnsi="Tahoma" w:cs="Times New Roman"/>
      <w:snapToGrid w:val="0"/>
      <w:sz w:val="24"/>
      <w:szCs w:val="20"/>
      <w:lang w:eastAsia="ru-RU"/>
    </w:rPr>
  </w:style>
  <w:style w:type="character" w:customStyle="1" w:styleId="af7">
    <w:name w:val="Схема документа Знак"/>
    <w:basedOn w:val="a0"/>
    <w:link w:val="af6"/>
    <w:semiHidden/>
    <w:rsid w:val="000616F4"/>
    <w:rPr>
      <w:rFonts w:ascii="Tahoma" w:eastAsia="Times New Roman" w:hAnsi="Tahoma" w:cs="Times New Roman"/>
      <w:snapToGrid w:val="0"/>
      <w:sz w:val="24"/>
      <w:szCs w:val="20"/>
      <w:shd w:val="clear" w:color="auto" w:fill="000080"/>
      <w:lang w:eastAsia="ru-RU"/>
    </w:rPr>
  </w:style>
  <w:style w:type="paragraph" w:styleId="af8">
    <w:name w:val="footnote text"/>
    <w:basedOn w:val="a"/>
    <w:link w:val="af9"/>
    <w:semiHidden/>
    <w:rsid w:val="000616F4"/>
    <w:pPr>
      <w:widowControl w:val="0"/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semiHidden/>
    <w:rsid w:val="000616F4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a">
    <w:name w:val="footnote reference"/>
    <w:semiHidden/>
    <w:rsid w:val="000616F4"/>
    <w:rPr>
      <w:vertAlign w:val="superscript"/>
    </w:rPr>
  </w:style>
  <w:style w:type="paragraph" w:styleId="afb">
    <w:name w:val="header"/>
    <w:basedOn w:val="a"/>
    <w:link w:val="afc"/>
    <w:rsid w:val="000616F4"/>
    <w:pPr>
      <w:widowControl w:val="0"/>
      <w:tabs>
        <w:tab w:val="center" w:pos="4153"/>
        <w:tab w:val="right" w:pos="8306"/>
      </w:tabs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c">
    <w:name w:val="Верхний колонтитул Знак"/>
    <w:basedOn w:val="a0"/>
    <w:link w:val="afb"/>
    <w:rsid w:val="000616F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d">
    <w:name w:val="page number"/>
    <w:basedOn w:val="a0"/>
    <w:rsid w:val="000616F4"/>
  </w:style>
  <w:style w:type="character" w:styleId="afe">
    <w:name w:val="endnote reference"/>
    <w:semiHidden/>
    <w:rsid w:val="000616F4"/>
    <w:rPr>
      <w:vertAlign w:val="superscript"/>
    </w:rPr>
  </w:style>
  <w:style w:type="paragraph" w:styleId="aff">
    <w:name w:val="footer"/>
    <w:basedOn w:val="a"/>
    <w:link w:val="aff0"/>
    <w:rsid w:val="000616F4"/>
    <w:pPr>
      <w:widowControl w:val="0"/>
      <w:tabs>
        <w:tab w:val="center" w:pos="4153"/>
        <w:tab w:val="right" w:pos="8306"/>
      </w:tabs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f0">
    <w:name w:val="Нижний колонтитул Знак"/>
    <w:basedOn w:val="a0"/>
    <w:link w:val="aff"/>
    <w:rsid w:val="000616F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1">
    <w:name w:val="Body Text"/>
    <w:basedOn w:val="a"/>
    <w:link w:val="aff2"/>
    <w:rsid w:val="000616F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aff2">
    <w:name w:val="Основной текст Знак"/>
    <w:basedOn w:val="a0"/>
    <w:link w:val="aff1"/>
    <w:rsid w:val="000616F4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aff3">
    <w:name w:val="Body Text Indent"/>
    <w:basedOn w:val="a"/>
    <w:link w:val="aff4"/>
    <w:rsid w:val="000616F4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f4">
    <w:name w:val="Основной текст с отступом Знак"/>
    <w:basedOn w:val="a0"/>
    <w:link w:val="aff3"/>
    <w:rsid w:val="000616F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1">
    <w:name w:val="Body Text 2"/>
    <w:basedOn w:val="a"/>
    <w:link w:val="22"/>
    <w:rsid w:val="000616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0616F4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31">
    <w:name w:val="Основной текст 31"/>
    <w:basedOn w:val="a"/>
    <w:rsid w:val="000616F4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f5">
    <w:name w:val="Table Grid"/>
    <w:basedOn w:val="a1"/>
    <w:rsid w:val="00061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1"/>
    <w:basedOn w:val="a"/>
    <w:rsid w:val="000616F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bodytext">
    <w:name w:val="body_text"/>
    <w:rsid w:val="000616F4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6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0654">
          <w:marLeft w:val="24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6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02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505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941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4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.rg.ru/pril/46/50/41/5430_25.gi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mg.rg.ru/pril/46/50/41/5430_24.gi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g.rg.ru/pril/46/50/41/5430_22.gi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rg.ru/gazeta/rg/2011/03/16.html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41</Pages>
  <Words>16458</Words>
  <Characters>93812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9</cp:revision>
  <cp:lastPrinted>2013-12-12T07:20:00Z</cp:lastPrinted>
  <dcterms:created xsi:type="dcterms:W3CDTF">2013-12-11T13:22:00Z</dcterms:created>
  <dcterms:modified xsi:type="dcterms:W3CDTF">2014-10-26T02:09:00Z</dcterms:modified>
</cp:coreProperties>
</file>